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00AE011" w14:textId="77777777" w:rsidR="00864F8A" w:rsidRDefault="00864F8A" w:rsidP="00864F8A">
      <w:pPr>
        <w:jc w:val="center"/>
        <w:rPr>
          <w:rFonts w:eastAsia="仿宋"/>
          <w:b/>
          <w:bCs/>
          <w:sz w:val="22"/>
        </w:rPr>
      </w:pPr>
      <w:r>
        <w:rPr>
          <w:rFonts w:ascii="仿宋" w:eastAsia="仿宋" w:hAnsi="仿宋" w:cs="仿宋" w:hint="eastAsia"/>
          <w:b/>
          <w:bCs/>
          <w:sz w:val="28"/>
          <w:szCs w:val="32"/>
        </w:rPr>
        <w:t>表1</w:t>
      </w:r>
      <w:r>
        <w:rPr>
          <w:rFonts w:ascii="仿宋" w:eastAsia="仿宋" w:hAnsi="仿宋" w:cs="仿宋"/>
          <w:b/>
          <w:bCs/>
          <w:sz w:val="28"/>
          <w:szCs w:val="32"/>
        </w:rPr>
        <w:t>：</w:t>
      </w:r>
      <w:r>
        <w:rPr>
          <w:rFonts w:ascii="仿宋" w:eastAsia="仿宋" w:hAnsi="仿宋" w:cs="仿宋" w:hint="eastAsia"/>
          <w:b/>
          <w:bCs/>
          <w:sz w:val="28"/>
          <w:szCs w:val="32"/>
        </w:rPr>
        <w:t>入围决赛（角逐一等奖、二等奖）代表队名单</w:t>
      </w:r>
    </w:p>
    <w:tbl>
      <w:tblPr>
        <w:tblW w:w="0" w:type="auto"/>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291"/>
        <w:gridCol w:w="2083"/>
        <w:gridCol w:w="3445"/>
        <w:gridCol w:w="1507"/>
      </w:tblGrid>
      <w:tr w:rsidR="00864F8A" w14:paraId="1E3A5AE3" w14:textId="77777777" w:rsidTr="009D1F69">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C42C258"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赛道</w:t>
            </w: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8267F76" w14:textId="77777777" w:rsidR="00864F8A" w:rsidRDefault="00864F8A" w:rsidP="009D1F69">
            <w:pPr>
              <w:widowControl/>
              <w:wordWrap w:val="0"/>
              <w:jc w:val="center"/>
              <w:rPr>
                <w:rFonts w:ascii="仿宋" w:eastAsia="仿宋" w:hAnsi="仿宋" w:cs="仿宋"/>
                <w:b/>
                <w:bCs/>
                <w:szCs w:val="21"/>
              </w:rPr>
            </w:pPr>
            <w:r>
              <w:rPr>
                <w:rFonts w:ascii="仿宋" w:eastAsia="仿宋" w:hAnsi="仿宋" w:cs="仿宋" w:hint="eastAsia"/>
                <w:b/>
                <w:bCs/>
                <w:szCs w:val="21"/>
              </w:rPr>
              <w:t>队伍名称</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7F4B55F" w14:textId="77777777" w:rsidR="00864F8A" w:rsidRDefault="00864F8A" w:rsidP="009D1F69">
            <w:pPr>
              <w:widowControl/>
              <w:wordWrap w:val="0"/>
              <w:jc w:val="center"/>
              <w:rPr>
                <w:rFonts w:ascii="仿宋" w:eastAsia="仿宋" w:hAnsi="仿宋" w:cs="仿宋"/>
                <w:b/>
                <w:bCs/>
                <w:szCs w:val="21"/>
              </w:rPr>
            </w:pPr>
            <w:r>
              <w:rPr>
                <w:rFonts w:ascii="仿宋" w:eastAsia="仿宋" w:hAnsi="仿宋" w:cs="仿宋" w:hint="eastAsia"/>
                <w:b/>
                <w:bCs/>
                <w:szCs w:val="21"/>
              </w:rPr>
              <w:t>报告名称</w:t>
            </w:r>
          </w:p>
        </w:tc>
        <w:tc>
          <w:tcPr>
            <w:tcW w:w="1507" w:type="dxa"/>
            <w:tcBorders>
              <w:top w:val="single" w:sz="4" w:space="0" w:color="auto"/>
              <w:left w:val="single" w:sz="4" w:space="0" w:color="auto"/>
              <w:bottom w:val="single" w:sz="4" w:space="0" w:color="auto"/>
              <w:right w:val="single" w:sz="4" w:space="0" w:color="auto"/>
            </w:tcBorders>
          </w:tcPr>
          <w:p w14:paraId="41DEDFBE" w14:textId="77777777" w:rsidR="00864F8A" w:rsidRDefault="00864F8A" w:rsidP="009D1F69">
            <w:pPr>
              <w:widowControl/>
              <w:wordWrap w:val="0"/>
              <w:jc w:val="center"/>
              <w:rPr>
                <w:rFonts w:ascii="仿宋" w:eastAsia="仿宋" w:hAnsi="仿宋" w:cs="仿宋"/>
                <w:b/>
                <w:bCs/>
                <w:szCs w:val="21"/>
              </w:rPr>
            </w:pPr>
            <w:r>
              <w:rPr>
                <w:rFonts w:ascii="仿宋" w:eastAsia="仿宋" w:hAnsi="仿宋" w:cs="仿宋" w:hint="eastAsia"/>
                <w:b/>
                <w:bCs/>
                <w:szCs w:val="21"/>
              </w:rPr>
              <w:t>高校</w:t>
            </w:r>
          </w:p>
        </w:tc>
      </w:tr>
      <w:tr w:rsidR="00864F8A" w14:paraId="738E04EA"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3FBD684B"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重要原材料安全赛道</w:t>
            </w:r>
          </w:p>
          <w:p w14:paraId="6056D711"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E858E80"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链动未来队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4B8B0D8"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基于核心部件供应的数控机床供应链韧性与安全策略探究</w:t>
            </w:r>
          </w:p>
        </w:tc>
        <w:tc>
          <w:tcPr>
            <w:tcW w:w="1507" w:type="dxa"/>
            <w:tcBorders>
              <w:top w:val="single" w:sz="4" w:space="0" w:color="auto"/>
              <w:left w:val="single" w:sz="4" w:space="0" w:color="auto"/>
              <w:bottom w:val="single" w:sz="4" w:space="0" w:color="auto"/>
              <w:right w:val="single" w:sz="4" w:space="0" w:color="auto"/>
            </w:tcBorders>
            <w:vAlign w:val="center"/>
          </w:tcPr>
          <w:p w14:paraId="1C65417C"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天津财经大学</w:t>
            </w:r>
          </w:p>
        </w:tc>
      </w:tr>
      <w:tr w:rsidR="00864F8A" w14:paraId="1607AC10"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2A5F812A"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CEB0159"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心之钢队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E9F8C0C"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新能源汽车电池原材料供应网络韧性研究——基于复杂网络视角</w:t>
            </w:r>
          </w:p>
        </w:tc>
        <w:tc>
          <w:tcPr>
            <w:tcW w:w="1507" w:type="dxa"/>
            <w:tcBorders>
              <w:top w:val="single" w:sz="4" w:space="0" w:color="auto"/>
              <w:left w:val="single" w:sz="4" w:space="0" w:color="auto"/>
              <w:bottom w:val="single" w:sz="4" w:space="0" w:color="auto"/>
              <w:right w:val="single" w:sz="4" w:space="0" w:color="auto"/>
            </w:tcBorders>
            <w:vAlign w:val="center"/>
          </w:tcPr>
          <w:p w14:paraId="59CC8498"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西南财经大学</w:t>
            </w:r>
          </w:p>
        </w:tc>
      </w:tr>
      <w:tr w:rsidR="00864F8A" w14:paraId="45AF140A"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3F60AA6B"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76A515"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智链守护者</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4A80B25"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稀土供应链的地缘政治博弈与战略应对——中国视角的分析与对策</w:t>
            </w:r>
          </w:p>
        </w:tc>
        <w:tc>
          <w:tcPr>
            <w:tcW w:w="1507" w:type="dxa"/>
            <w:tcBorders>
              <w:top w:val="single" w:sz="4" w:space="0" w:color="auto"/>
              <w:left w:val="single" w:sz="4" w:space="0" w:color="auto"/>
              <w:bottom w:val="single" w:sz="4" w:space="0" w:color="auto"/>
              <w:right w:val="single" w:sz="4" w:space="0" w:color="auto"/>
            </w:tcBorders>
            <w:vAlign w:val="center"/>
          </w:tcPr>
          <w:p w14:paraId="2DC04F4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中央财经大学</w:t>
            </w:r>
          </w:p>
        </w:tc>
      </w:tr>
      <w:tr w:rsidR="00864F8A" w14:paraId="4FD007E6"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68A0A004"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527B83B"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蛋仔派队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FD3962A"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中国锂资源供应风险评估与安全预警</w:t>
            </w:r>
          </w:p>
        </w:tc>
        <w:tc>
          <w:tcPr>
            <w:tcW w:w="1507" w:type="dxa"/>
            <w:tcBorders>
              <w:top w:val="single" w:sz="4" w:space="0" w:color="auto"/>
              <w:left w:val="single" w:sz="4" w:space="0" w:color="auto"/>
              <w:bottom w:val="single" w:sz="4" w:space="0" w:color="auto"/>
              <w:right w:val="single" w:sz="4" w:space="0" w:color="auto"/>
            </w:tcBorders>
            <w:vAlign w:val="center"/>
          </w:tcPr>
          <w:p w14:paraId="43347DEF"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湖北大学</w:t>
            </w:r>
          </w:p>
        </w:tc>
      </w:tr>
      <w:tr w:rsidR="00864F8A" w14:paraId="3046D8F3"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7ACBE6BB"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B5F8E83"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五个葫芦娃</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BEB3E17"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纵横裨阖，乱云飞渡——大国博弈背景下中国稀土产业链供应链的挑战与应对</w:t>
            </w:r>
          </w:p>
        </w:tc>
        <w:tc>
          <w:tcPr>
            <w:tcW w:w="1507" w:type="dxa"/>
            <w:tcBorders>
              <w:top w:val="single" w:sz="4" w:space="0" w:color="auto"/>
              <w:left w:val="single" w:sz="4" w:space="0" w:color="auto"/>
              <w:bottom w:val="single" w:sz="4" w:space="0" w:color="auto"/>
              <w:right w:val="single" w:sz="4" w:space="0" w:color="auto"/>
            </w:tcBorders>
            <w:vAlign w:val="center"/>
          </w:tcPr>
          <w:p w14:paraId="2AB9ADA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中央财经大学</w:t>
            </w:r>
          </w:p>
        </w:tc>
      </w:tr>
      <w:tr w:rsidR="00864F8A" w14:paraId="3F2CE3C1"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28FDA57D"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5C283A1"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锂链先锋队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2407B73"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锂资源供应链危机与多层级应对 ——基于国家战略布局、行业生态重构与企业创新实践</w:t>
            </w:r>
          </w:p>
        </w:tc>
        <w:tc>
          <w:tcPr>
            <w:tcW w:w="1507" w:type="dxa"/>
            <w:tcBorders>
              <w:top w:val="single" w:sz="4" w:space="0" w:color="auto"/>
              <w:left w:val="single" w:sz="4" w:space="0" w:color="auto"/>
              <w:bottom w:val="single" w:sz="4" w:space="0" w:color="auto"/>
              <w:right w:val="single" w:sz="4" w:space="0" w:color="auto"/>
            </w:tcBorders>
            <w:vAlign w:val="center"/>
          </w:tcPr>
          <w:p w14:paraId="6ECCBAF3"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天津财经大学</w:t>
            </w:r>
          </w:p>
        </w:tc>
      </w:tr>
      <w:tr w:rsidR="00864F8A" w14:paraId="33E93032"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382A371C"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关键中间品安全赛道</w:t>
            </w:r>
          </w:p>
          <w:p w14:paraId="4690F866"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29648FB"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非常“10+1”</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A7A9C8D"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芯片暗战：全球芯片供应链的脆弱性与风险解码</w:t>
            </w:r>
          </w:p>
        </w:tc>
        <w:tc>
          <w:tcPr>
            <w:tcW w:w="1507" w:type="dxa"/>
            <w:tcBorders>
              <w:top w:val="single" w:sz="4" w:space="0" w:color="auto"/>
              <w:left w:val="single" w:sz="4" w:space="0" w:color="auto"/>
              <w:bottom w:val="single" w:sz="4" w:space="0" w:color="auto"/>
              <w:right w:val="single" w:sz="4" w:space="0" w:color="auto"/>
            </w:tcBorders>
            <w:vAlign w:val="center"/>
          </w:tcPr>
          <w:p w14:paraId="6CD49F1E"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湖北大学</w:t>
            </w:r>
          </w:p>
        </w:tc>
      </w:tr>
      <w:tr w:rsidR="00864F8A" w14:paraId="290CC870"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13EAB007"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D6FC96C"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锂直气壮队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48EF5A6"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从“去中国化”到供应链自主可控：中国锂电产业的突围之路</w:t>
            </w:r>
          </w:p>
        </w:tc>
        <w:tc>
          <w:tcPr>
            <w:tcW w:w="1507" w:type="dxa"/>
            <w:tcBorders>
              <w:top w:val="single" w:sz="4" w:space="0" w:color="auto"/>
              <w:left w:val="single" w:sz="4" w:space="0" w:color="auto"/>
              <w:bottom w:val="single" w:sz="4" w:space="0" w:color="auto"/>
              <w:right w:val="single" w:sz="4" w:space="0" w:color="auto"/>
            </w:tcBorders>
            <w:vAlign w:val="center"/>
          </w:tcPr>
          <w:p w14:paraId="6B72AABB"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东北财经大学</w:t>
            </w:r>
          </w:p>
        </w:tc>
      </w:tr>
      <w:tr w:rsidR="00864F8A" w14:paraId="542ED467"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6A7237F1"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AD90ECA"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九九归一队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41926FD"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全球视角下我国工业机器人供应链的风险识别及应对策略研究——以关键中间品“减速器”为例</w:t>
            </w:r>
          </w:p>
        </w:tc>
        <w:tc>
          <w:tcPr>
            <w:tcW w:w="1507" w:type="dxa"/>
            <w:tcBorders>
              <w:top w:val="single" w:sz="4" w:space="0" w:color="auto"/>
              <w:left w:val="single" w:sz="4" w:space="0" w:color="auto"/>
              <w:bottom w:val="single" w:sz="4" w:space="0" w:color="auto"/>
              <w:right w:val="single" w:sz="4" w:space="0" w:color="auto"/>
            </w:tcBorders>
            <w:vAlign w:val="center"/>
          </w:tcPr>
          <w:p w14:paraId="43F975F3"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江西财经大学</w:t>
            </w:r>
          </w:p>
        </w:tc>
      </w:tr>
      <w:tr w:rsidR="00864F8A" w14:paraId="6F4BCAB0"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23974731"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D92D91F"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破局者联盟队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5A06E8E"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“突围为径，重构为纲”中国大模型产业自主可控发展路径分析——以AI芯片断供为例</w:t>
            </w:r>
          </w:p>
        </w:tc>
        <w:tc>
          <w:tcPr>
            <w:tcW w:w="1507" w:type="dxa"/>
            <w:tcBorders>
              <w:top w:val="single" w:sz="4" w:space="0" w:color="auto"/>
              <w:left w:val="single" w:sz="4" w:space="0" w:color="auto"/>
              <w:bottom w:val="single" w:sz="4" w:space="0" w:color="auto"/>
              <w:right w:val="single" w:sz="4" w:space="0" w:color="auto"/>
            </w:tcBorders>
            <w:vAlign w:val="center"/>
          </w:tcPr>
          <w:p w14:paraId="76BDED76"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中央财经大学</w:t>
            </w:r>
          </w:p>
        </w:tc>
      </w:tr>
      <w:tr w:rsidR="00864F8A" w14:paraId="12368A57"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49ABC7D6"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E1E26FF"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供应链强盛集团</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5CADEB3"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中国锂资源供应链风险评估与策略研究——基于中美政策博弈</w:t>
            </w:r>
          </w:p>
        </w:tc>
        <w:tc>
          <w:tcPr>
            <w:tcW w:w="1507" w:type="dxa"/>
            <w:tcBorders>
              <w:top w:val="single" w:sz="4" w:space="0" w:color="auto"/>
              <w:left w:val="single" w:sz="4" w:space="0" w:color="auto"/>
              <w:bottom w:val="single" w:sz="4" w:space="0" w:color="auto"/>
              <w:right w:val="single" w:sz="4" w:space="0" w:color="auto"/>
            </w:tcBorders>
            <w:vAlign w:val="center"/>
          </w:tcPr>
          <w:p w14:paraId="12CE5F9B"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上海海关学院</w:t>
            </w:r>
          </w:p>
        </w:tc>
      </w:tr>
      <w:tr w:rsidR="00864F8A" w14:paraId="566B1A2F"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5165D497"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A998C68"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增彩临蒙队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FAC4CAA"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“未雨绸缪，暗度陈仓”——半导体行业中间品进口安全性分析</w:t>
            </w:r>
          </w:p>
        </w:tc>
        <w:tc>
          <w:tcPr>
            <w:tcW w:w="1507" w:type="dxa"/>
            <w:tcBorders>
              <w:top w:val="single" w:sz="4" w:space="0" w:color="auto"/>
              <w:left w:val="single" w:sz="4" w:space="0" w:color="auto"/>
              <w:bottom w:val="single" w:sz="4" w:space="0" w:color="auto"/>
              <w:right w:val="single" w:sz="4" w:space="0" w:color="auto"/>
            </w:tcBorders>
            <w:vAlign w:val="center"/>
          </w:tcPr>
          <w:p w14:paraId="100622A0"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中央财经大学</w:t>
            </w:r>
          </w:p>
        </w:tc>
      </w:tr>
      <w:tr w:rsidR="00864F8A" w14:paraId="79900C96"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65D8508B"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运输通道</w:t>
            </w:r>
          </w:p>
          <w:p w14:paraId="3696CBAC"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安全赛道</w:t>
            </w: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21063E5"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有钱花小队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9D51CEF"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地缘政治风险下中缅油气管道安全现状、挑战与对策</w:t>
            </w:r>
          </w:p>
        </w:tc>
        <w:tc>
          <w:tcPr>
            <w:tcW w:w="1507" w:type="dxa"/>
            <w:tcBorders>
              <w:top w:val="single" w:sz="4" w:space="0" w:color="auto"/>
              <w:left w:val="single" w:sz="4" w:space="0" w:color="auto"/>
              <w:bottom w:val="single" w:sz="4" w:space="0" w:color="auto"/>
              <w:right w:val="single" w:sz="4" w:space="0" w:color="auto"/>
            </w:tcBorders>
            <w:vAlign w:val="center"/>
          </w:tcPr>
          <w:p w14:paraId="5FC3E75F"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云南财经大学</w:t>
            </w:r>
          </w:p>
        </w:tc>
      </w:tr>
      <w:tr w:rsidR="00864F8A" w14:paraId="59C8411B"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263FD7F8"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4D1A2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绿链卫士队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F090C5"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绿链通埠·安全护航——西部陆海新通道赋能我国新能源汽车供应链安全研究</w:t>
            </w:r>
          </w:p>
        </w:tc>
        <w:tc>
          <w:tcPr>
            <w:tcW w:w="1507" w:type="dxa"/>
            <w:tcBorders>
              <w:top w:val="single" w:sz="4" w:space="0" w:color="auto"/>
              <w:left w:val="single" w:sz="4" w:space="0" w:color="auto"/>
              <w:bottom w:val="single" w:sz="4" w:space="0" w:color="auto"/>
              <w:right w:val="single" w:sz="4" w:space="0" w:color="auto"/>
            </w:tcBorders>
            <w:vAlign w:val="center"/>
          </w:tcPr>
          <w:p w14:paraId="79EED0AC"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西南财经大学</w:t>
            </w:r>
          </w:p>
        </w:tc>
      </w:tr>
      <w:tr w:rsidR="00864F8A" w14:paraId="57E93643"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727694ED"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主要目标市场安全赛道</w:t>
            </w:r>
          </w:p>
          <w:p w14:paraId="4A3C4C6C"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64C9CAF"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核心价值观非常队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423AA0F"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能源基石与半导体助力：中国与东北亚国家供应链安全分析</w:t>
            </w:r>
          </w:p>
        </w:tc>
        <w:tc>
          <w:tcPr>
            <w:tcW w:w="1507" w:type="dxa"/>
            <w:tcBorders>
              <w:top w:val="single" w:sz="4" w:space="0" w:color="auto"/>
              <w:left w:val="single" w:sz="4" w:space="0" w:color="auto"/>
              <w:bottom w:val="single" w:sz="4" w:space="0" w:color="auto"/>
              <w:right w:val="single" w:sz="4" w:space="0" w:color="auto"/>
            </w:tcBorders>
            <w:vAlign w:val="center"/>
          </w:tcPr>
          <w:p w14:paraId="273FDC0A"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东北财经大学</w:t>
            </w:r>
          </w:p>
        </w:tc>
      </w:tr>
      <w:tr w:rsidR="00864F8A" w14:paraId="177D1405"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28D37EE2"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4B7761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从容应队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D3985CE"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中国目标市场安全危机与突破：中美脱钩及相关国家联动影响研究</w:t>
            </w:r>
          </w:p>
        </w:tc>
        <w:tc>
          <w:tcPr>
            <w:tcW w:w="1507" w:type="dxa"/>
            <w:tcBorders>
              <w:top w:val="single" w:sz="4" w:space="0" w:color="auto"/>
              <w:left w:val="single" w:sz="4" w:space="0" w:color="auto"/>
              <w:bottom w:val="single" w:sz="4" w:space="0" w:color="auto"/>
              <w:right w:val="single" w:sz="4" w:space="0" w:color="auto"/>
            </w:tcBorders>
            <w:vAlign w:val="center"/>
          </w:tcPr>
          <w:p w14:paraId="42CEED94"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北京师范大学</w:t>
            </w:r>
          </w:p>
        </w:tc>
      </w:tr>
      <w:tr w:rsidR="00864F8A" w14:paraId="01631039"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3475C1B5"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49517F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疯狂星期四</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6C45491"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中国对美纺织品服装出口风险识别及应对策略</w:t>
            </w:r>
          </w:p>
        </w:tc>
        <w:tc>
          <w:tcPr>
            <w:tcW w:w="1507" w:type="dxa"/>
            <w:tcBorders>
              <w:top w:val="single" w:sz="4" w:space="0" w:color="auto"/>
              <w:left w:val="single" w:sz="4" w:space="0" w:color="auto"/>
              <w:bottom w:val="single" w:sz="4" w:space="0" w:color="auto"/>
              <w:right w:val="single" w:sz="4" w:space="0" w:color="auto"/>
            </w:tcBorders>
            <w:vAlign w:val="center"/>
          </w:tcPr>
          <w:p w14:paraId="34ECF440"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北京服装学院</w:t>
            </w:r>
          </w:p>
        </w:tc>
      </w:tr>
      <w:tr w:rsidR="00864F8A" w14:paraId="1C53ABA7"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50720D6F"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27A340A"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出门六六队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52B4B55"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中国新能源汽车海外目标市场安全</w:t>
            </w:r>
            <w:r>
              <w:rPr>
                <w:rFonts w:ascii="仿宋" w:eastAsia="仿宋" w:hAnsi="仿宋" w:cs="仿宋" w:hint="eastAsia"/>
                <w:szCs w:val="21"/>
              </w:rPr>
              <w:lastRenderedPageBreak/>
              <w:t>研究报告</w:t>
            </w:r>
          </w:p>
        </w:tc>
        <w:tc>
          <w:tcPr>
            <w:tcW w:w="1507" w:type="dxa"/>
            <w:tcBorders>
              <w:top w:val="single" w:sz="4" w:space="0" w:color="auto"/>
              <w:left w:val="single" w:sz="4" w:space="0" w:color="auto"/>
              <w:bottom w:val="single" w:sz="4" w:space="0" w:color="auto"/>
              <w:right w:val="single" w:sz="4" w:space="0" w:color="auto"/>
            </w:tcBorders>
            <w:vAlign w:val="center"/>
          </w:tcPr>
          <w:p w14:paraId="48F5E4B4"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lastRenderedPageBreak/>
              <w:t>重庆工商大学</w:t>
            </w:r>
          </w:p>
        </w:tc>
      </w:tr>
      <w:tr w:rsidR="00864F8A" w14:paraId="5A87D494"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50ECEC79"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能源安全</w:t>
            </w:r>
          </w:p>
          <w:p w14:paraId="2C38D0C0"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赛道</w:t>
            </w:r>
          </w:p>
          <w:p w14:paraId="1AAD13B8"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CDA35A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“供”创未来队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A48861B"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基于系统动力学模型探究地缘政治风险对原油供应链安全的影响</w:t>
            </w:r>
          </w:p>
        </w:tc>
        <w:tc>
          <w:tcPr>
            <w:tcW w:w="1507" w:type="dxa"/>
            <w:tcBorders>
              <w:top w:val="single" w:sz="4" w:space="0" w:color="auto"/>
              <w:left w:val="single" w:sz="4" w:space="0" w:color="auto"/>
              <w:bottom w:val="single" w:sz="4" w:space="0" w:color="auto"/>
              <w:right w:val="single" w:sz="4" w:space="0" w:color="auto"/>
            </w:tcBorders>
            <w:vAlign w:val="center"/>
          </w:tcPr>
          <w:p w14:paraId="2B4D963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东北财经大学</w:t>
            </w:r>
          </w:p>
        </w:tc>
      </w:tr>
      <w:tr w:rsidR="00864F8A" w14:paraId="445CD8B5"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27F3187E"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3FF74B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难忘今宵队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A2E3DC4"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中国清洁能源关键矿产供应链安全分析——基于美国“友岸化”体系构建视角</w:t>
            </w:r>
          </w:p>
        </w:tc>
        <w:tc>
          <w:tcPr>
            <w:tcW w:w="1507" w:type="dxa"/>
            <w:tcBorders>
              <w:top w:val="single" w:sz="4" w:space="0" w:color="auto"/>
              <w:left w:val="single" w:sz="4" w:space="0" w:color="auto"/>
              <w:bottom w:val="single" w:sz="4" w:space="0" w:color="auto"/>
              <w:right w:val="single" w:sz="4" w:space="0" w:color="auto"/>
            </w:tcBorders>
            <w:vAlign w:val="center"/>
          </w:tcPr>
          <w:p w14:paraId="0B04708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西南财经大学</w:t>
            </w:r>
          </w:p>
        </w:tc>
      </w:tr>
      <w:tr w:rsidR="00864F8A" w14:paraId="4D456921"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38F27B69"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97534F3"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安全守护者联盟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07D24E5"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危机·转机·生机：全球能源格局演变下的中国主要能源供应链安全分析与提升策略研究</w:t>
            </w:r>
          </w:p>
        </w:tc>
        <w:tc>
          <w:tcPr>
            <w:tcW w:w="1507" w:type="dxa"/>
            <w:tcBorders>
              <w:top w:val="single" w:sz="4" w:space="0" w:color="auto"/>
              <w:left w:val="single" w:sz="4" w:space="0" w:color="auto"/>
              <w:bottom w:val="single" w:sz="4" w:space="0" w:color="auto"/>
              <w:right w:val="single" w:sz="4" w:space="0" w:color="auto"/>
            </w:tcBorders>
            <w:vAlign w:val="center"/>
          </w:tcPr>
          <w:p w14:paraId="4BFD3E2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鲁东大学</w:t>
            </w:r>
          </w:p>
        </w:tc>
      </w:tr>
      <w:tr w:rsidR="00864F8A" w14:paraId="34F3AE2D"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7ADEFB77"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761F45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冠军预备队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3E6E3CD"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双碳目标下中国锂资源供应链安全评估与韧性提升路径——基于GTI/GTF的全球贸易数据分析</w:t>
            </w:r>
          </w:p>
        </w:tc>
        <w:tc>
          <w:tcPr>
            <w:tcW w:w="1507" w:type="dxa"/>
            <w:tcBorders>
              <w:top w:val="single" w:sz="4" w:space="0" w:color="auto"/>
              <w:left w:val="single" w:sz="4" w:space="0" w:color="auto"/>
              <w:bottom w:val="single" w:sz="4" w:space="0" w:color="auto"/>
              <w:right w:val="single" w:sz="4" w:space="0" w:color="auto"/>
            </w:tcBorders>
            <w:vAlign w:val="center"/>
          </w:tcPr>
          <w:p w14:paraId="2BBE0C89"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长沙理工大学</w:t>
            </w:r>
          </w:p>
        </w:tc>
      </w:tr>
      <w:tr w:rsidR="00864F8A" w14:paraId="4CD4B90B"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036DB5FD"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产业转型</w:t>
            </w:r>
          </w:p>
          <w:p w14:paraId="22EB62E2"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升级赛道</w:t>
            </w:r>
          </w:p>
          <w:p w14:paraId="3B3D45E1"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8AE910B"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尽力而为组</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BFF37B4"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中国新能源汽车供应链韧性与风险研究</w:t>
            </w:r>
          </w:p>
        </w:tc>
        <w:tc>
          <w:tcPr>
            <w:tcW w:w="1507" w:type="dxa"/>
            <w:tcBorders>
              <w:top w:val="single" w:sz="4" w:space="0" w:color="auto"/>
              <w:left w:val="single" w:sz="4" w:space="0" w:color="auto"/>
              <w:bottom w:val="single" w:sz="4" w:space="0" w:color="auto"/>
              <w:right w:val="single" w:sz="4" w:space="0" w:color="auto"/>
            </w:tcBorders>
            <w:vAlign w:val="center"/>
          </w:tcPr>
          <w:p w14:paraId="2908ACAA"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天津财经大学</w:t>
            </w:r>
          </w:p>
        </w:tc>
      </w:tr>
      <w:tr w:rsidR="00864F8A" w14:paraId="1998B6C2"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17CBB92F"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D8BFFE9"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小福蝶队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EE5848D"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半导体与芯片产业的供应链韧性重塑：智能化浪潮中的协同与保障</w:t>
            </w:r>
          </w:p>
        </w:tc>
        <w:tc>
          <w:tcPr>
            <w:tcW w:w="1507" w:type="dxa"/>
            <w:tcBorders>
              <w:top w:val="single" w:sz="4" w:space="0" w:color="auto"/>
              <w:left w:val="single" w:sz="4" w:space="0" w:color="auto"/>
              <w:bottom w:val="single" w:sz="4" w:space="0" w:color="auto"/>
              <w:right w:val="single" w:sz="4" w:space="0" w:color="auto"/>
            </w:tcBorders>
            <w:vAlign w:val="center"/>
          </w:tcPr>
          <w:p w14:paraId="461B1F9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兰州理工大学</w:t>
            </w:r>
          </w:p>
        </w:tc>
      </w:tr>
      <w:tr w:rsidR="00864F8A" w14:paraId="2EEE07CE"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12A7F976"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119D43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链象预报局</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6EE6212"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芯光之路：半导体从断链危机到政策破局的链象推演</w:t>
            </w:r>
          </w:p>
        </w:tc>
        <w:tc>
          <w:tcPr>
            <w:tcW w:w="1507" w:type="dxa"/>
            <w:tcBorders>
              <w:top w:val="single" w:sz="4" w:space="0" w:color="auto"/>
              <w:left w:val="single" w:sz="4" w:space="0" w:color="auto"/>
              <w:bottom w:val="single" w:sz="4" w:space="0" w:color="auto"/>
              <w:right w:val="single" w:sz="4" w:space="0" w:color="auto"/>
            </w:tcBorders>
            <w:vAlign w:val="center"/>
          </w:tcPr>
          <w:p w14:paraId="6235398F"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长沙理工大学</w:t>
            </w:r>
          </w:p>
        </w:tc>
      </w:tr>
      <w:tr w:rsidR="00864F8A" w14:paraId="4357BF42"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7CAE300A"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175F767"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我不是药王队</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5A1095A"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数智化驱动中医药产业全球供应链安全及提升策略研究</w:t>
            </w:r>
          </w:p>
        </w:tc>
        <w:tc>
          <w:tcPr>
            <w:tcW w:w="1507" w:type="dxa"/>
            <w:tcBorders>
              <w:top w:val="single" w:sz="4" w:space="0" w:color="auto"/>
              <w:left w:val="single" w:sz="4" w:space="0" w:color="auto"/>
              <w:bottom w:val="single" w:sz="4" w:space="0" w:color="auto"/>
              <w:right w:val="single" w:sz="4" w:space="0" w:color="auto"/>
            </w:tcBorders>
            <w:vAlign w:val="center"/>
          </w:tcPr>
          <w:p w14:paraId="6DF0A0DA"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重庆科技大学</w:t>
            </w:r>
          </w:p>
        </w:tc>
      </w:tr>
      <w:tr w:rsidR="00864F8A" w14:paraId="0A438AD6"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18512EC1" w14:textId="77777777" w:rsidR="00864F8A" w:rsidRDefault="00864F8A" w:rsidP="009D1F69">
            <w:pPr>
              <w:widowControl/>
              <w:jc w:val="center"/>
              <w:rPr>
                <w:rFonts w:ascii="仿宋" w:eastAsia="仿宋" w:hAnsi="仿宋" w:cs="仿宋"/>
                <w:b/>
                <w:bCs/>
                <w:szCs w:val="21"/>
              </w:rPr>
            </w:pPr>
          </w:p>
        </w:tc>
        <w:tc>
          <w:tcPr>
            <w:tcW w:w="2083"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D7B6B8A"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五芯创驱链</w:t>
            </w:r>
          </w:p>
        </w:tc>
        <w:tc>
          <w:tcPr>
            <w:tcW w:w="3445"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2D98DA4"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我国集成电路产业安全及其优化路径研究</w:t>
            </w:r>
          </w:p>
        </w:tc>
        <w:tc>
          <w:tcPr>
            <w:tcW w:w="1507" w:type="dxa"/>
            <w:tcBorders>
              <w:top w:val="single" w:sz="4" w:space="0" w:color="auto"/>
              <w:left w:val="single" w:sz="4" w:space="0" w:color="auto"/>
              <w:bottom w:val="single" w:sz="4" w:space="0" w:color="auto"/>
              <w:right w:val="single" w:sz="4" w:space="0" w:color="auto"/>
            </w:tcBorders>
            <w:vAlign w:val="center"/>
          </w:tcPr>
          <w:p w14:paraId="6F1B6D78"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上海海关学院</w:t>
            </w:r>
          </w:p>
        </w:tc>
      </w:tr>
    </w:tbl>
    <w:p w14:paraId="5C31F00F" w14:textId="77777777" w:rsidR="00864F8A" w:rsidRDefault="00864F8A" w:rsidP="00864F8A"/>
    <w:p w14:paraId="02D351C2" w14:textId="77777777" w:rsidR="00864F8A" w:rsidRDefault="00864F8A" w:rsidP="00864F8A">
      <w:pPr>
        <w:jc w:val="center"/>
        <w:rPr>
          <w:rFonts w:ascii="仿宋" w:eastAsia="仿宋" w:hAnsi="仿宋" w:cs="仿宋"/>
          <w:b/>
          <w:bCs/>
          <w:sz w:val="28"/>
          <w:szCs w:val="32"/>
        </w:rPr>
      </w:pPr>
      <w:r>
        <w:rPr>
          <w:rFonts w:ascii="仿宋" w:eastAsia="仿宋" w:hAnsi="仿宋" w:cs="仿宋" w:hint="eastAsia"/>
          <w:b/>
          <w:bCs/>
          <w:sz w:val="28"/>
          <w:szCs w:val="32"/>
        </w:rPr>
        <w:t>表</w:t>
      </w:r>
      <w:r>
        <w:rPr>
          <w:rFonts w:ascii="仿宋" w:eastAsia="仿宋" w:hAnsi="仿宋" w:cs="仿宋"/>
          <w:b/>
          <w:bCs/>
          <w:sz w:val="28"/>
          <w:szCs w:val="32"/>
        </w:rPr>
        <w:t>2：</w:t>
      </w:r>
      <w:r>
        <w:rPr>
          <w:rFonts w:ascii="仿宋" w:eastAsia="仿宋" w:hAnsi="仿宋" w:cs="仿宋" w:hint="eastAsia"/>
          <w:b/>
          <w:bCs/>
          <w:sz w:val="28"/>
          <w:szCs w:val="32"/>
        </w:rPr>
        <w:t>三等奖名单</w:t>
      </w:r>
    </w:p>
    <w:tbl>
      <w:tblPr>
        <w:tblW w:w="0" w:type="auto"/>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291"/>
        <w:gridCol w:w="2082"/>
        <w:gridCol w:w="3446"/>
        <w:gridCol w:w="1507"/>
      </w:tblGrid>
      <w:tr w:rsidR="00864F8A" w14:paraId="60F01543" w14:textId="77777777" w:rsidTr="009D1F69">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FF43EF0"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赛道</w:t>
            </w: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81F779F" w14:textId="77777777" w:rsidR="00864F8A" w:rsidRDefault="00864F8A" w:rsidP="009D1F69">
            <w:pPr>
              <w:widowControl/>
              <w:wordWrap w:val="0"/>
              <w:jc w:val="center"/>
              <w:rPr>
                <w:rFonts w:ascii="仿宋" w:eastAsia="仿宋" w:hAnsi="仿宋" w:cs="仿宋"/>
                <w:b/>
                <w:bCs/>
                <w:szCs w:val="21"/>
              </w:rPr>
            </w:pPr>
            <w:r>
              <w:rPr>
                <w:rFonts w:ascii="仿宋" w:eastAsia="仿宋" w:hAnsi="仿宋" w:cs="仿宋" w:hint="eastAsia"/>
                <w:b/>
                <w:bCs/>
                <w:szCs w:val="21"/>
              </w:rPr>
              <w:t>队伍名称</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A3CF809" w14:textId="77777777" w:rsidR="00864F8A" w:rsidRDefault="00864F8A" w:rsidP="009D1F69">
            <w:pPr>
              <w:widowControl/>
              <w:wordWrap w:val="0"/>
              <w:jc w:val="center"/>
              <w:rPr>
                <w:rFonts w:ascii="仿宋" w:eastAsia="仿宋" w:hAnsi="仿宋" w:cs="仿宋"/>
                <w:b/>
                <w:bCs/>
                <w:szCs w:val="21"/>
              </w:rPr>
            </w:pPr>
            <w:r>
              <w:rPr>
                <w:rFonts w:ascii="仿宋" w:eastAsia="仿宋" w:hAnsi="仿宋" w:cs="仿宋" w:hint="eastAsia"/>
                <w:b/>
                <w:bCs/>
                <w:szCs w:val="21"/>
              </w:rPr>
              <w:t>报告名称</w:t>
            </w:r>
          </w:p>
        </w:tc>
        <w:tc>
          <w:tcPr>
            <w:tcW w:w="1507" w:type="dxa"/>
            <w:tcBorders>
              <w:top w:val="single" w:sz="4" w:space="0" w:color="auto"/>
              <w:left w:val="single" w:sz="4" w:space="0" w:color="auto"/>
              <w:bottom w:val="single" w:sz="4" w:space="0" w:color="auto"/>
              <w:right w:val="single" w:sz="4" w:space="0" w:color="auto"/>
            </w:tcBorders>
          </w:tcPr>
          <w:p w14:paraId="200452FA" w14:textId="77777777" w:rsidR="00864F8A" w:rsidRDefault="00864F8A" w:rsidP="009D1F69">
            <w:pPr>
              <w:widowControl/>
              <w:wordWrap w:val="0"/>
              <w:jc w:val="center"/>
              <w:rPr>
                <w:rFonts w:ascii="仿宋" w:eastAsia="仿宋" w:hAnsi="仿宋" w:cs="仿宋"/>
                <w:b/>
                <w:bCs/>
                <w:szCs w:val="21"/>
              </w:rPr>
            </w:pPr>
            <w:r>
              <w:rPr>
                <w:rFonts w:ascii="仿宋" w:eastAsia="仿宋" w:hAnsi="仿宋" w:cs="仿宋" w:hint="eastAsia"/>
                <w:b/>
                <w:bCs/>
                <w:szCs w:val="21"/>
              </w:rPr>
              <w:t>高校</w:t>
            </w:r>
          </w:p>
        </w:tc>
      </w:tr>
      <w:tr w:rsidR="00864F8A" w14:paraId="243237D5"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756CA060" w14:textId="77777777" w:rsidR="00864F8A" w:rsidRDefault="00864F8A" w:rsidP="009D1F69">
            <w:pPr>
              <w:jc w:val="center"/>
              <w:rPr>
                <w:rFonts w:ascii="仿宋" w:eastAsia="仿宋" w:hAnsi="仿宋" w:cs="仿宋"/>
                <w:b/>
                <w:bCs/>
                <w:szCs w:val="21"/>
              </w:rPr>
            </w:pPr>
            <w:r>
              <w:rPr>
                <w:rFonts w:ascii="仿宋" w:eastAsia="仿宋" w:hAnsi="仿宋" w:cs="仿宋" w:hint="eastAsia"/>
                <w:b/>
                <w:bCs/>
                <w:szCs w:val="21"/>
              </w:rPr>
              <w:t>重要原材料安全赛道</w:t>
            </w:r>
          </w:p>
          <w:p w14:paraId="63517870"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7863A60"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竞赛F4</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37A5EFA" w14:textId="77777777" w:rsidR="00864F8A" w:rsidRDefault="00864F8A" w:rsidP="009D1F69">
            <w:pPr>
              <w:rPr>
                <w:rFonts w:ascii="仿宋" w:eastAsia="仿宋" w:hAnsi="仿宋" w:cs="仿宋"/>
                <w:szCs w:val="21"/>
              </w:rPr>
            </w:pPr>
            <w:r>
              <w:rPr>
                <w:rFonts w:ascii="仿宋" w:eastAsia="仿宋" w:hAnsi="仿宋" w:cs="仿宋" w:hint="eastAsia"/>
                <w:szCs w:val="21"/>
              </w:rPr>
              <w:t>中国锂离子电池产业供应链安全韧性构建：全球供应链断点模拟与风险应对策略</w:t>
            </w:r>
          </w:p>
        </w:tc>
        <w:tc>
          <w:tcPr>
            <w:tcW w:w="1507" w:type="dxa"/>
            <w:tcBorders>
              <w:top w:val="single" w:sz="4" w:space="0" w:color="auto"/>
              <w:left w:val="single" w:sz="4" w:space="0" w:color="auto"/>
              <w:bottom w:val="single" w:sz="4" w:space="0" w:color="auto"/>
              <w:right w:val="single" w:sz="4" w:space="0" w:color="auto"/>
            </w:tcBorders>
            <w:vAlign w:val="center"/>
          </w:tcPr>
          <w:p w14:paraId="089A5818"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江西财经大学</w:t>
            </w:r>
          </w:p>
        </w:tc>
      </w:tr>
      <w:tr w:rsidR="00864F8A" w14:paraId="2C0CAFBC"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3594B92D"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590C22D"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疯狂的石头</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D75EF1F" w14:textId="77777777" w:rsidR="00864F8A" w:rsidRDefault="00864F8A" w:rsidP="009D1F69">
            <w:pPr>
              <w:rPr>
                <w:rFonts w:ascii="仿宋" w:eastAsia="仿宋" w:hAnsi="仿宋" w:cs="仿宋"/>
                <w:szCs w:val="21"/>
              </w:rPr>
            </w:pPr>
            <w:r>
              <w:rPr>
                <w:rFonts w:ascii="仿宋" w:eastAsia="仿宋" w:hAnsi="仿宋" w:cs="仿宋" w:hint="eastAsia"/>
                <w:szCs w:val="21"/>
              </w:rPr>
              <w:t>我国战略性关键矿产资源供应链风险识别与安全韧性研究——以铁矿砂及其精矿为研究对象</w:t>
            </w:r>
          </w:p>
        </w:tc>
        <w:tc>
          <w:tcPr>
            <w:tcW w:w="1507" w:type="dxa"/>
            <w:tcBorders>
              <w:top w:val="single" w:sz="4" w:space="0" w:color="auto"/>
              <w:left w:val="single" w:sz="4" w:space="0" w:color="auto"/>
              <w:bottom w:val="single" w:sz="4" w:space="0" w:color="auto"/>
              <w:right w:val="single" w:sz="4" w:space="0" w:color="auto"/>
            </w:tcBorders>
            <w:vAlign w:val="center"/>
          </w:tcPr>
          <w:p w14:paraId="706349A2"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东北财经大学</w:t>
            </w:r>
          </w:p>
        </w:tc>
      </w:tr>
      <w:tr w:rsidR="00864F8A" w14:paraId="6A3532B3"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7DBE77B7"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F039F12"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风华正贸队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8FA251F" w14:textId="77777777" w:rsidR="00864F8A" w:rsidRDefault="00864F8A" w:rsidP="009D1F69">
            <w:pPr>
              <w:rPr>
                <w:rFonts w:ascii="仿宋" w:eastAsia="仿宋" w:hAnsi="仿宋" w:cs="仿宋"/>
                <w:szCs w:val="21"/>
              </w:rPr>
            </w:pPr>
            <w:r>
              <w:rPr>
                <w:rFonts w:ascii="仿宋" w:eastAsia="仿宋" w:hAnsi="仿宋" w:cs="仿宋" w:hint="eastAsia"/>
                <w:szCs w:val="21"/>
              </w:rPr>
              <w:t>全球稀土贸易格局演变及中国稀土供应链安全研究</w:t>
            </w:r>
          </w:p>
        </w:tc>
        <w:tc>
          <w:tcPr>
            <w:tcW w:w="1507" w:type="dxa"/>
            <w:tcBorders>
              <w:top w:val="single" w:sz="4" w:space="0" w:color="auto"/>
              <w:left w:val="single" w:sz="4" w:space="0" w:color="auto"/>
              <w:bottom w:val="single" w:sz="4" w:space="0" w:color="auto"/>
              <w:right w:val="single" w:sz="4" w:space="0" w:color="auto"/>
            </w:tcBorders>
            <w:vAlign w:val="center"/>
          </w:tcPr>
          <w:p w14:paraId="4F6ED6D9"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山西财经大学</w:t>
            </w:r>
          </w:p>
        </w:tc>
      </w:tr>
      <w:tr w:rsidR="00864F8A" w14:paraId="7FEEA6BB"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15E6DE23"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4E4A7C6"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香香的馕嘛来一个</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3054692" w14:textId="77777777" w:rsidR="00864F8A" w:rsidRDefault="00864F8A" w:rsidP="009D1F69">
            <w:pPr>
              <w:rPr>
                <w:rFonts w:ascii="仿宋" w:eastAsia="仿宋" w:hAnsi="仿宋" w:cs="仿宋"/>
                <w:szCs w:val="21"/>
              </w:rPr>
            </w:pPr>
            <w:r>
              <w:rPr>
                <w:rFonts w:ascii="仿宋" w:eastAsia="仿宋" w:hAnsi="仿宋" w:cs="仿宋" w:hint="eastAsia"/>
                <w:szCs w:val="21"/>
              </w:rPr>
              <w:t>FTA深度对中国战略性矿产供应链安全的影响研究</w:t>
            </w:r>
          </w:p>
        </w:tc>
        <w:tc>
          <w:tcPr>
            <w:tcW w:w="1507" w:type="dxa"/>
            <w:tcBorders>
              <w:top w:val="single" w:sz="4" w:space="0" w:color="auto"/>
              <w:left w:val="single" w:sz="4" w:space="0" w:color="auto"/>
              <w:bottom w:val="single" w:sz="4" w:space="0" w:color="auto"/>
              <w:right w:val="single" w:sz="4" w:space="0" w:color="auto"/>
            </w:tcBorders>
            <w:vAlign w:val="center"/>
          </w:tcPr>
          <w:p w14:paraId="5C71419A"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新疆财经大学</w:t>
            </w:r>
          </w:p>
        </w:tc>
      </w:tr>
      <w:tr w:rsidR="00864F8A" w14:paraId="5AC11594"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017F4275"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A2532FC"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四带二</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021B507" w14:textId="77777777" w:rsidR="00864F8A" w:rsidRDefault="00864F8A" w:rsidP="009D1F69">
            <w:pPr>
              <w:rPr>
                <w:rFonts w:ascii="仿宋" w:eastAsia="仿宋" w:hAnsi="仿宋" w:cs="仿宋"/>
                <w:szCs w:val="21"/>
              </w:rPr>
            </w:pPr>
            <w:r>
              <w:rPr>
                <w:rFonts w:ascii="仿宋" w:eastAsia="仿宋" w:hAnsi="仿宋" w:cs="仿宋" w:hint="eastAsia"/>
                <w:szCs w:val="21"/>
              </w:rPr>
              <w:t>中国大豆供应链安全研究：数据分析、风险识别与对策</w:t>
            </w:r>
          </w:p>
        </w:tc>
        <w:tc>
          <w:tcPr>
            <w:tcW w:w="1507" w:type="dxa"/>
            <w:tcBorders>
              <w:top w:val="single" w:sz="4" w:space="0" w:color="auto"/>
              <w:left w:val="single" w:sz="4" w:space="0" w:color="auto"/>
              <w:bottom w:val="single" w:sz="4" w:space="0" w:color="auto"/>
              <w:right w:val="single" w:sz="4" w:space="0" w:color="auto"/>
            </w:tcBorders>
            <w:vAlign w:val="center"/>
          </w:tcPr>
          <w:p w14:paraId="382ABDD3"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长沙理工大学</w:t>
            </w:r>
          </w:p>
        </w:tc>
      </w:tr>
      <w:tr w:rsidR="00864F8A" w14:paraId="00E0F088"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3C65A502"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2781A31"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+1说的队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49182D1" w14:textId="77777777" w:rsidR="00864F8A" w:rsidRDefault="00864F8A" w:rsidP="009D1F69">
            <w:pPr>
              <w:rPr>
                <w:rFonts w:ascii="仿宋" w:eastAsia="仿宋" w:hAnsi="仿宋" w:cs="仿宋"/>
                <w:szCs w:val="21"/>
              </w:rPr>
            </w:pPr>
            <w:r>
              <w:rPr>
                <w:rFonts w:ascii="仿宋" w:eastAsia="仿宋" w:hAnsi="仿宋" w:cs="仿宋" w:hint="eastAsia"/>
                <w:szCs w:val="21"/>
              </w:rPr>
              <w:t>美国关税政策对我国新能源汽车产业供应链安全的影响——以比亚迪公司为例</w:t>
            </w:r>
          </w:p>
        </w:tc>
        <w:tc>
          <w:tcPr>
            <w:tcW w:w="1507" w:type="dxa"/>
            <w:tcBorders>
              <w:top w:val="single" w:sz="4" w:space="0" w:color="auto"/>
              <w:left w:val="single" w:sz="4" w:space="0" w:color="auto"/>
              <w:bottom w:val="single" w:sz="4" w:space="0" w:color="auto"/>
              <w:right w:val="single" w:sz="4" w:space="0" w:color="auto"/>
            </w:tcBorders>
            <w:vAlign w:val="center"/>
          </w:tcPr>
          <w:p w14:paraId="0D5494E6"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西安交通大学</w:t>
            </w:r>
          </w:p>
        </w:tc>
      </w:tr>
      <w:tr w:rsidR="00864F8A" w14:paraId="6CA5A2CF"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507854FE"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36167F8"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南波万队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ADE7647" w14:textId="77777777" w:rsidR="00864F8A" w:rsidRDefault="00864F8A" w:rsidP="009D1F69">
            <w:pPr>
              <w:rPr>
                <w:rFonts w:ascii="仿宋" w:eastAsia="仿宋" w:hAnsi="仿宋" w:cs="仿宋"/>
                <w:szCs w:val="21"/>
              </w:rPr>
            </w:pPr>
            <w:r>
              <w:rPr>
                <w:rFonts w:ascii="仿宋" w:eastAsia="仿宋" w:hAnsi="仿宋" w:cs="仿宋" w:hint="eastAsia"/>
                <w:szCs w:val="21"/>
              </w:rPr>
              <w:t>锂钴镍“新能”密码：筑牢新能源汽车供应链“安全阀”</w:t>
            </w:r>
          </w:p>
        </w:tc>
        <w:tc>
          <w:tcPr>
            <w:tcW w:w="1507" w:type="dxa"/>
            <w:tcBorders>
              <w:top w:val="single" w:sz="4" w:space="0" w:color="auto"/>
              <w:left w:val="single" w:sz="4" w:space="0" w:color="auto"/>
              <w:bottom w:val="single" w:sz="4" w:space="0" w:color="auto"/>
              <w:right w:val="single" w:sz="4" w:space="0" w:color="auto"/>
            </w:tcBorders>
            <w:vAlign w:val="center"/>
          </w:tcPr>
          <w:p w14:paraId="036C4BD3"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江西财经大学</w:t>
            </w:r>
          </w:p>
        </w:tc>
      </w:tr>
      <w:tr w:rsidR="00864F8A" w14:paraId="53899A9F"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2963D224"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5817B21"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四个臭皮匠队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35D88D8" w14:textId="77777777" w:rsidR="00864F8A" w:rsidRDefault="00864F8A" w:rsidP="009D1F69">
            <w:pPr>
              <w:rPr>
                <w:rFonts w:ascii="仿宋" w:eastAsia="仿宋" w:hAnsi="仿宋" w:cs="仿宋"/>
                <w:szCs w:val="21"/>
              </w:rPr>
            </w:pPr>
            <w:r>
              <w:rPr>
                <w:rFonts w:ascii="仿宋" w:eastAsia="仿宋" w:hAnsi="仿宋" w:cs="仿宋" w:hint="eastAsia"/>
                <w:szCs w:val="21"/>
              </w:rPr>
              <w:t>地缘政治背景下我国战略性矿产供应链安全分析</w:t>
            </w:r>
          </w:p>
        </w:tc>
        <w:tc>
          <w:tcPr>
            <w:tcW w:w="1507" w:type="dxa"/>
            <w:tcBorders>
              <w:top w:val="single" w:sz="4" w:space="0" w:color="auto"/>
              <w:left w:val="single" w:sz="4" w:space="0" w:color="auto"/>
              <w:bottom w:val="single" w:sz="4" w:space="0" w:color="auto"/>
              <w:right w:val="single" w:sz="4" w:space="0" w:color="auto"/>
            </w:tcBorders>
            <w:vAlign w:val="center"/>
          </w:tcPr>
          <w:p w14:paraId="365770A8"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江西财经大学</w:t>
            </w:r>
          </w:p>
        </w:tc>
      </w:tr>
      <w:tr w:rsidR="00864F8A" w14:paraId="1B6D83B0"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60FDAB70" w14:textId="77777777" w:rsidR="00864F8A" w:rsidRDefault="00864F8A" w:rsidP="009D1F69">
            <w:pPr>
              <w:jc w:val="center"/>
              <w:rPr>
                <w:rFonts w:ascii="仿宋" w:eastAsia="仿宋" w:hAnsi="仿宋" w:cs="仿宋"/>
                <w:b/>
                <w:bCs/>
                <w:szCs w:val="21"/>
              </w:rPr>
            </w:pPr>
            <w:r>
              <w:rPr>
                <w:rFonts w:ascii="仿宋" w:eastAsia="仿宋" w:hAnsi="仿宋" w:cs="仿宋" w:hint="eastAsia"/>
                <w:b/>
                <w:bCs/>
                <w:szCs w:val="21"/>
              </w:rPr>
              <w:t>关键中间品安全赛道</w:t>
            </w:r>
          </w:p>
          <w:p w14:paraId="7EA6D42E"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126E983"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星海旺旺队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CD929B9" w14:textId="77777777" w:rsidR="00864F8A" w:rsidRDefault="00864F8A" w:rsidP="009D1F69">
            <w:pPr>
              <w:rPr>
                <w:rFonts w:ascii="仿宋" w:eastAsia="仿宋" w:hAnsi="仿宋" w:cs="仿宋"/>
                <w:szCs w:val="21"/>
              </w:rPr>
            </w:pPr>
            <w:r>
              <w:rPr>
                <w:rFonts w:ascii="仿宋" w:eastAsia="仿宋" w:hAnsi="仿宋" w:cs="仿宋" w:hint="eastAsia"/>
                <w:szCs w:val="21"/>
              </w:rPr>
              <w:t>东北亚半导体“命脉”博弈：中间品供应链的安全评估与突围策略</w:t>
            </w:r>
          </w:p>
        </w:tc>
        <w:tc>
          <w:tcPr>
            <w:tcW w:w="1507" w:type="dxa"/>
            <w:tcBorders>
              <w:top w:val="single" w:sz="4" w:space="0" w:color="auto"/>
              <w:left w:val="single" w:sz="4" w:space="0" w:color="auto"/>
              <w:bottom w:val="single" w:sz="4" w:space="0" w:color="auto"/>
              <w:right w:val="single" w:sz="4" w:space="0" w:color="auto"/>
            </w:tcBorders>
            <w:vAlign w:val="center"/>
          </w:tcPr>
          <w:p w14:paraId="22225D99"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东北财经大学</w:t>
            </w:r>
          </w:p>
        </w:tc>
      </w:tr>
      <w:tr w:rsidR="00864F8A" w14:paraId="39598AE5"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5361A6E4"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44C5C42"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链动全球队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07C2B3D" w14:textId="77777777" w:rsidR="00864F8A" w:rsidRDefault="00864F8A" w:rsidP="009D1F69">
            <w:pPr>
              <w:rPr>
                <w:rFonts w:ascii="仿宋" w:eastAsia="仿宋" w:hAnsi="仿宋" w:cs="仿宋"/>
                <w:szCs w:val="21"/>
              </w:rPr>
            </w:pPr>
            <w:r>
              <w:rPr>
                <w:rFonts w:ascii="仿宋" w:eastAsia="仿宋" w:hAnsi="仿宋" w:cs="仿宋" w:hint="eastAsia"/>
                <w:szCs w:val="21"/>
              </w:rPr>
              <w:t>芯片护航，破局筑墙</w:t>
            </w:r>
          </w:p>
        </w:tc>
        <w:tc>
          <w:tcPr>
            <w:tcW w:w="1507" w:type="dxa"/>
            <w:tcBorders>
              <w:top w:val="single" w:sz="4" w:space="0" w:color="auto"/>
              <w:left w:val="single" w:sz="4" w:space="0" w:color="auto"/>
              <w:bottom w:val="single" w:sz="4" w:space="0" w:color="auto"/>
              <w:right w:val="single" w:sz="4" w:space="0" w:color="auto"/>
            </w:tcBorders>
            <w:vAlign w:val="center"/>
          </w:tcPr>
          <w:p w14:paraId="1693A625"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武汉科技大学</w:t>
            </w:r>
          </w:p>
        </w:tc>
      </w:tr>
      <w:tr w:rsidR="00864F8A" w14:paraId="08B0F018"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3B324889"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3158557"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12789联队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BA91EB7" w14:textId="77777777" w:rsidR="00864F8A" w:rsidRDefault="00864F8A" w:rsidP="009D1F69">
            <w:pPr>
              <w:rPr>
                <w:rFonts w:ascii="仿宋" w:eastAsia="仿宋" w:hAnsi="仿宋" w:cs="仿宋"/>
                <w:szCs w:val="21"/>
              </w:rPr>
            </w:pPr>
            <w:r>
              <w:rPr>
                <w:rFonts w:ascii="仿宋" w:eastAsia="仿宋" w:hAnsi="仿宋" w:cs="仿宋" w:hint="eastAsia"/>
                <w:szCs w:val="21"/>
              </w:rPr>
              <w:t>锂电池供应链研究：蓬勃发展背后的供应链风险剖析</w:t>
            </w:r>
          </w:p>
        </w:tc>
        <w:tc>
          <w:tcPr>
            <w:tcW w:w="1507" w:type="dxa"/>
            <w:tcBorders>
              <w:top w:val="single" w:sz="4" w:space="0" w:color="auto"/>
              <w:left w:val="single" w:sz="4" w:space="0" w:color="auto"/>
              <w:bottom w:val="single" w:sz="4" w:space="0" w:color="auto"/>
              <w:right w:val="single" w:sz="4" w:space="0" w:color="auto"/>
            </w:tcBorders>
            <w:vAlign w:val="center"/>
          </w:tcPr>
          <w:p w14:paraId="620C3097"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中央财经大学</w:t>
            </w:r>
          </w:p>
        </w:tc>
      </w:tr>
      <w:tr w:rsidR="00864F8A" w14:paraId="693EC521"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06F77707"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E9E04C2"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掀翻供应链</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F296FAC" w14:textId="77777777" w:rsidR="00864F8A" w:rsidRDefault="00864F8A" w:rsidP="009D1F69">
            <w:pPr>
              <w:rPr>
                <w:rFonts w:ascii="仿宋" w:eastAsia="仿宋" w:hAnsi="仿宋" w:cs="仿宋"/>
                <w:szCs w:val="21"/>
              </w:rPr>
            </w:pPr>
            <w:r>
              <w:rPr>
                <w:rFonts w:ascii="仿宋" w:eastAsia="仿宋" w:hAnsi="仿宋" w:cs="仿宋" w:hint="eastAsia"/>
                <w:szCs w:val="21"/>
              </w:rPr>
              <w:t>工业机器人供应链中间品风险案例分析</w:t>
            </w:r>
          </w:p>
        </w:tc>
        <w:tc>
          <w:tcPr>
            <w:tcW w:w="1507" w:type="dxa"/>
            <w:tcBorders>
              <w:top w:val="single" w:sz="4" w:space="0" w:color="auto"/>
              <w:left w:val="single" w:sz="4" w:space="0" w:color="auto"/>
              <w:bottom w:val="single" w:sz="4" w:space="0" w:color="auto"/>
              <w:right w:val="single" w:sz="4" w:space="0" w:color="auto"/>
            </w:tcBorders>
            <w:vAlign w:val="center"/>
          </w:tcPr>
          <w:p w14:paraId="23AE1A96"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大连民族大学</w:t>
            </w:r>
          </w:p>
        </w:tc>
      </w:tr>
      <w:tr w:rsidR="00864F8A" w14:paraId="4281CF31"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281D7E9F"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E8F685D"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山海志学队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EA38004" w14:textId="77777777" w:rsidR="00864F8A" w:rsidRDefault="00864F8A" w:rsidP="009D1F69">
            <w:pPr>
              <w:rPr>
                <w:rFonts w:ascii="仿宋" w:eastAsia="仿宋" w:hAnsi="仿宋" w:cs="仿宋"/>
                <w:szCs w:val="21"/>
              </w:rPr>
            </w:pPr>
            <w:r>
              <w:rPr>
                <w:rFonts w:ascii="仿宋" w:eastAsia="仿宋" w:hAnsi="仿宋" w:cs="仿宋" w:hint="eastAsia"/>
                <w:szCs w:val="21"/>
              </w:rPr>
              <w:t>大食物观下中国饲料粮进口供应链安全问题研究</w:t>
            </w:r>
          </w:p>
        </w:tc>
        <w:tc>
          <w:tcPr>
            <w:tcW w:w="1507" w:type="dxa"/>
            <w:tcBorders>
              <w:top w:val="single" w:sz="4" w:space="0" w:color="auto"/>
              <w:left w:val="single" w:sz="4" w:space="0" w:color="auto"/>
              <w:bottom w:val="single" w:sz="4" w:space="0" w:color="auto"/>
              <w:right w:val="single" w:sz="4" w:space="0" w:color="auto"/>
            </w:tcBorders>
            <w:vAlign w:val="center"/>
          </w:tcPr>
          <w:p w14:paraId="5172F730"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四川外国语大学</w:t>
            </w:r>
          </w:p>
        </w:tc>
      </w:tr>
      <w:tr w:rsidR="00864F8A" w14:paraId="2FEAA279"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08F67414"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1CFDE9B"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专业团队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E9BDB1E" w14:textId="77777777" w:rsidR="00864F8A" w:rsidRDefault="00864F8A" w:rsidP="009D1F69">
            <w:pPr>
              <w:rPr>
                <w:rFonts w:ascii="仿宋" w:eastAsia="仿宋" w:hAnsi="仿宋" w:cs="仿宋"/>
                <w:szCs w:val="21"/>
              </w:rPr>
            </w:pPr>
            <w:r>
              <w:rPr>
                <w:rFonts w:ascii="仿宋" w:eastAsia="仿宋" w:hAnsi="仿宋" w:cs="仿宋" w:hint="eastAsia"/>
                <w:szCs w:val="21"/>
              </w:rPr>
              <w:t>mRNA疫苗关键中间品进口替代路径：沃森生物供应链自主化的创新扩散效应研究</w:t>
            </w:r>
          </w:p>
        </w:tc>
        <w:tc>
          <w:tcPr>
            <w:tcW w:w="1507" w:type="dxa"/>
            <w:tcBorders>
              <w:top w:val="single" w:sz="4" w:space="0" w:color="auto"/>
              <w:left w:val="single" w:sz="4" w:space="0" w:color="auto"/>
              <w:bottom w:val="single" w:sz="4" w:space="0" w:color="auto"/>
              <w:right w:val="single" w:sz="4" w:space="0" w:color="auto"/>
            </w:tcBorders>
            <w:vAlign w:val="center"/>
          </w:tcPr>
          <w:p w14:paraId="4C31DCA6"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云南大学</w:t>
            </w:r>
          </w:p>
        </w:tc>
      </w:tr>
      <w:tr w:rsidR="00864F8A" w14:paraId="3EFB8A4A"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5767D173" w14:textId="77777777" w:rsidR="00864F8A" w:rsidRDefault="00864F8A" w:rsidP="009D1F69">
            <w:pPr>
              <w:jc w:val="center"/>
              <w:rPr>
                <w:rFonts w:ascii="仿宋" w:eastAsia="仿宋" w:hAnsi="仿宋" w:cs="仿宋"/>
                <w:b/>
                <w:bCs/>
                <w:szCs w:val="21"/>
              </w:rPr>
            </w:pPr>
            <w:r>
              <w:rPr>
                <w:rFonts w:ascii="仿宋" w:eastAsia="仿宋" w:hAnsi="仿宋" w:cs="仿宋" w:hint="eastAsia"/>
                <w:b/>
                <w:bCs/>
                <w:szCs w:val="21"/>
              </w:rPr>
              <w:t>运输通道安全赛道</w:t>
            </w:r>
          </w:p>
          <w:p w14:paraId="44DB0C48"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2730864"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潮平岸阔</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2159CD3" w14:textId="77777777" w:rsidR="00864F8A" w:rsidRDefault="00864F8A" w:rsidP="009D1F69">
            <w:pPr>
              <w:rPr>
                <w:rFonts w:ascii="仿宋" w:eastAsia="仿宋" w:hAnsi="仿宋" w:cs="仿宋"/>
                <w:szCs w:val="21"/>
              </w:rPr>
            </w:pPr>
            <w:r>
              <w:rPr>
                <w:rFonts w:ascii="仿宋" w:eastAsia="仿宋" w:hAnsi="仿宋" w:cs="仿宋" w:hint="eastAsia"/>
                <w:szCs w:val="21"/>
              </w:rPr>
              <w:t>中国石油“中亚天然气管道”供应链风险识别与评价研究</w:t>
            </w:r>
          </w:p>
        </w:tc>
        <w:tc>
          <w:tcPr>
            <w:tcW w:w="1507" w:type="dxa"/>
            <w:tcBorders>
              <w:top w:val="single" w:sz="4" w:space="0" w:color="auto"/>
              <w:left w:val="single" w:sz="4" w:space="0" w:color="auto"/>
              <w:bottom w:val="single" w:sz="4" w:space="0" w:color="auto"/>
              <w:right w:val="single" w:sz="4" w:space="0" w:color="auto"/>
            </w:tcBorders>
            <w:vAlign w:val="center"/>
          </w:tcPr>
          <w:p w14:paraId="022E22D9"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西安外国语大学</w:t>
            </w:r>
          </w:p>
        </w:tc>
      </w:tr>
      <w:tr w:rsidR="00864F8A" w14:paraId="1E2CA367"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52F52036"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0E1949B"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未雨绸缪队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90EC1BF" w14:textId="77777777" w:rsidR="00864F8A" w:rsidRDefault="00864F8A" w:rsidP="009D1F69">
            <w:pPr>
              <w:rPr>
                <w:rFonts w:ascii="仿宋" w:eastAsia="仿宋" w:hAnsi="仿宋" w:cs="仿宋"/>
                <w:szCs w:val="21"/>
              </w:rPr>
            </w:pPr>
            <w:r>
              <w:rPr>
                <w:rFonts w:ascii="仿宋" w:eastAsia="仿宋" w:hAnsi="仿宋" w:cs="仿宋" w:hint="eastAsia"/>
                <w:szCs w:val="21"/>
              </w:rPr>
              <w:t>破局马六甲：中国石油进口海上通道安全的纾解之道</w:t>
            </w:r>
          </w:p>
        </w:tc>
        <w:tc>
          <w:tcPr>
            <w:tcW w:w="1507" w:type="dxa"/>
            <w:tcBorders>
              <w:top w:val="single" w:sz="4" w:space="0" w:color="auto"/>
              <w:left w:val="single" w:sz="4" w:space="0" w:color="auto"/>
              <w:bottom w:val="single" w:sz="4" w:space="0" w:color="auto"/>
              <w:right w:val="single" w:sz="4" w:space="0" w:color="auto"/>
            </w:tcBorders>
            <w:vAlign w:val="center"/>
          </w:tcPr>
          <w:p w14:paraId="162B8226"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重庆科技大学</w:t>
            </w:r>
          </w:p>
        </w:tc>
      </w:tr>
      <w:tr w:rsidR="00864F8A" w14:paraId="71765ED8"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318577B7" w14:textId="77777777" w:rsidR="00864F8A" w:rsidRDefault="00864F8A" w:rsidP="009D1F69">
            <w:pPr>
              <w:jc w:val="center"/>
              <w:rPr>
                <w:rFonts w:ascii="仿宋" w:eastAsia="仿宋" w:hAnsi="仿宋" w:cs="仿宋"/>
                <w:b/>
                <w:bCs/>
                <w:szCs w:val="21"/>
              </w:rPr>
            </w:pPr>
            <w:r>
              <w:rPr>
                <w:rFonts w:ascii="仿宋" w:eastAsia="仿宋" w:hAnsi="仿宋" w:cs="仿宋" w:hint="eastAsia"/>
                <w:b/>
                <w:bCs/>
                <w:szCs w:val="21"/>
              </w:rPr>
              <w:t>主要目标市场安全赛道</w:t>
            </w:r>
          </w:p>
          <w:p w14:paraId="684E8464"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739D329"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“链”接全球队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06695C5" w14:textId="77777777" w:rsidR="00864F8A" w:rsidRDefault="00864F8A" w:rsidP="009D1F69">
            <w:pPr>
              <w:rPr>
                <w:rFonts w:ascii="仿宋" w:eastAsia="仿宋" w:hAnsi="仿宋" w:cs="仿宋"/>
                <w:szCs w:val="21"/>
              </w:rPr>
            </w:pPr>
            <w:r>
              <w:rPr>
                <w:rFonts w:ascii="仿宋" w:eastAsia="仿宋" w:hAnsi="仿宋" w:cs="仿宋" w:hint="eastAsia"/>
                <w:szCs w:val="21"/>
              </w:rPr>
              <w:t>欧盟碳关税（CBAM）对中国钢铁供应链的冲击与韧性构建研究--基于数据驱动的风险推演与低碳转型路径分析</w:t>
            </w:r>
          </w:p>
        </w:tc>
        <w:tc>
          <w:tcPr>
            <w:tcW w:w="1507" w:type="dxa"/>
            <w:tcBorders>
              <w:top w:val="single" w:sz="4" w:space="0" w:color="auto"/>
              <w:left w:val="single" w:sz="4" w:space="0" w:color="auto"/>
              <w:bottom w:val="single" w:sz="4" w:space="0" w:color="auto"/>
              <w:right w:val="single" w:sz="4" w:space="0" w:color="auto"/>
            </w:tcBorders>
            <w:vAlign w:val="center"/>
          </w:tcPr>
          <w:p w14:paraId="2A8CAA84"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东南大学</w:t>
            </w:r>
          </w:p>
        </w:tc>
      </w:tr>
      <w:tr w:rsidR="00864F8A" w14:paraId="0DDC2C31"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65217CF4"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0C3797A"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Chain Fortress</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618192E" w14:textId="77777777" w:rsidR="00864F8A" w:rsidRDefault="00864F8A" w:rsidP="009D1F69">
            <w:pPr>
              <w:rPr>
                <w:rFonts w:ascii="仿宋" w:eastAsia="仿宋" w:hAnsi="仿宋" w:cs="仿宋"/>
                <w:szCs w:val="21"/>
              </w:rPr>
            </w:pPr>
            <w:r>
              <w:rPr>
                <w:rFonts w:ascii="仿宋" w:eastAsia="仿宋" w:hAnsi="仿宋" w:cs="仿宋" w:hint="eastAsia"/>
                <w:szCs w:val="21"/>
              </w:rPr>
              <w:t>人力资本扩张能否降低出口供应链不确定性—来自中国高校扩招的经验证据</w:t>
            </w:r>
          </w:p>
        </w:tc>
        <w:tc>
          <w:tcPr>
            <w:tcW w:w="1507" w:type="dxa"/>
            <w:tcBorders>
              <w:top w:val="single" w:sz="4" w:space="0" w:color="auto"/>
              <w:left w:val="single" w:sz="4" w:space="0" w:color="auto"/>
              <w:bottom w:val="single" w:sz="4" w:space="0" w:color="auto"/>
              <w:right w:val="single" w:sz="4" w:space="0" w:color="auto"/>
            </w:tcBorders>
            <w:vAlign w:val="center"/>
          </w:tcPr>
          <w:p w14:paraId="158AEE14"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中南财经政法大学</w:t>
            </w:r>
          </w:p>
        </w:tc>
      </w:tr>
      <w:tr w:rsidR="00864F8A" w14:paraId="519D3A99"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52980CBF"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E2DD707"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揽月盟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F9EE0A4" w14:textId="77777777" w:rsidR="00864F8A" w:rsidRDefault="00864F8A" w:rsidP="009D1F69">
            <w:pPr>
              <w:rPr>
                <w:rFonts w:ascii="仿宋" w:eastAsia="仿宋" w:hAnsi="仿宋" w:cs="仿宋"/>
                <w:szCs w:val="21"/>
              </w:rPr>
            </w:pPr>
            <w:r>
              <w:rPr>
                <w:rFonts w:ascii="仿宋" w:eastAsia="仿宋" w:hAnsi="仿宋" w:cs="仿宋" w:hint="eastAsia"/>
                <w:szCs w:val="21"/>
              </w:rPr>
              <w:t>中国新能源汽车出口至欧盟市场的供应链风险识别与安全对策研究</w:t>
            </w:r>
          </w:p>
        </w:tc>
        <w:tc>
          <w:tcPr>
            <w:tcW w:w="1507" w:type="dxa"/>
            <w:tcBorders>
              <w:top w:val="single" w:sz="4" w:space="0" w:color="auto"/>
              <w:left w:val="single" w:sz="4" w:space="0" w:color="auto"/>
              <w:bottom w:val="single" w:sz="4" w:space="0" w:color="auto"/>
              <w:right w:val="single" w:sz="4" w:space="0" w:color="auto"/>
            </w:tcBorders>
            <w:vAlign w:val="center"/>
          </w:tcPr>
          <w:p w14:paraId="7D1CB6C9"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新疆财经大学</w:t>
            </w:r>
          </w:p>
        </w:tc>
      </w:tr>
      <w:tr w:rsidR="00864F8A" w14:paraId="0C1625C7"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17DDE9E8" w14:textId="77777777" w:rsidR="00864F8A" w:rsidRDefault="00864F8A" w:rsidP="009D1F69">
            <w:pPr>
              <w:jc w:val="center"/>
              <w:rPr>
                <w:rFonts w:ascii="仿宋" w:eastAsia="仿宋" w:hAnsi="仿宋" w:cs="仿宋"/>
                <w:b/>
                <w:bCs/>
                <w:szCs w:val="21"/>
              </w:rPr>
            </w:pPr>
            <w:r>
              <w:rPr>
                <w:rFonts w:ascii="仿宋" w:eastAsia="仿宋" w:hAnsi="仿宋" w:cs="仿宋" w:hint="eastAsia"/>
                <w:b/>
                <w:bCs/>
                <w:szCs w:val="21"/>
              </w:rPr>
              <w:t>能源安全</w:t>
            </w:r>
          </w:p>
          <w:p w14:paraId="37633975" w14:textId="77777777" w:rsidR="00864F8A" w:rsidRDefault="00864F8A" w:rsidP="009D1F69">
            <w:pPr>
              <w:jc w:val="center"/>
              <w:rPr>
                <w:rFonts w:ascii="仿宋" w:eastAsia="仿宋" w:hAnsi="仿宋" w:cs="仿宋"/>
                <w:b/>
                <w:bCs/>
                <w:szCs w:val="21"/>
              </w:rPr>
            </w:pPr>
            <w:r>
              <w:rPr>
                <w:rFonts w:ascii="仿宋" w:eastAsia="仿宋" w:hAnsi="仿宋" w:cs="仿宋" w:hint="eastAsia"/>
                <w:b/>
                <w:bCs/>
                <w:szCs w:val="21"/>
              </w:rPr>
              <w:t>赛道</w:t>
            </w:r>
          </w:p>
          <w:p w14:paraId="749FFE9D"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8F7C752"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第一梯队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4A6590D" w14:textId="77777777" w:rsidR="00864F8A" w:rsidRDefault="00864F8A" w:rsidP="009D1F69">
            <w:pPr>
              <w:rPr>
                <w:rFonts w:ascii="仿宋" w:eastAsia="仿宋" w:hAnsi="仿宋" w:cs="仿宋"/>
                <w:szCs w:val="21"/>
              </w:rPr>
            </w:pPr>
            <w:r>
              <w:rPr>
                <w:rFonts w:ascii="仿宋" w:eastAsia="仿宋" w:hAnsi="仿宋" w:cs="仿宋" w:hint="eastAsia"/>
                <w:szCs w:val="21"/>
              </w:rPr>
              <w:t>全球供应链视角下中国石油进口风险测度与因应之策</w:t>
            </w:r>
          </w:p>
        </w:tc>
        <w:tc>
          <w:tcPr>
            <w:tcW w:w="1507" w:type="dxa"/>
            <w:tcBorders>
              <w:top w:val="single" w:sz="4" w:space="0" w:color="auto"/>
              <w:left w:val="single" w:sz="4" w:space="0" w:color="auto"/>
              <w:bottom w:val="single" w:sz="4" w:space="0" w:color="auto"/>
              <w:right w:val="single" w:sz="4" w:space="0" w:color="auto"/>
            </w:tcBorders>
            <w:vAlign w:val="center"/>
          </w:tcPr>
          <w:p w14:paraId="4CB30D68"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杭州电子科技大学</w:t>
            </w:r>
          </w:p>
        </w:tc>
      </w:tr>
      <w:tr w:rsidR="00864F8A" w14:paraId="0F9865C3"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48B3F259"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A651CDE"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链动全球、智驭未来队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4115700" w14:textId="77777777" w:rsidR="00864F8A" w:rsidRDefault="00864F8A" w:rsidP="009D1F69">
            <w:pPr>
              <w:rPr>
                <w:rFonts w:ascii="仿宋" w:eastAsia="仿宋" w:hAnsi="仿宋" w:cs="仿宋"/>
                <w:szCs w:val="21"/>
              </w:rPr>
            </w:pPr>
            <w:r>
              <w:rPr>
                <w:rFonts w:ascii="仿宋" w:eastAsia="仿宋" w:hAnsi="仿宋" w:cs="仿宋" w:hint="eastAsia"/>
                <w:szCs w:val="21"/>
              </w:rPr>
              <w:t>中国新能源汽车关键原材料供应风险与应对策略</w:t>
            </w:r>
          </w:p>
        </w:tc>
        <w:tc>
          <w:tcPr>
            <w:tcW w:w="1507" w:type="dxa"/>
            <w:tcBorders>
              <w:top w:val="single" w:sz="4" w:space="0" w:color="auto"/>
              <w:left w:val="single" w:sz="4" w:space="0" w:color="auto"/>
              <w:bottom w:val="single" w:sz="4" w:space="0" w:color="auto"/>
              <w:right w:val="single" w:sz="4" w:space="0" w:color="auto"/>
            </w:tcBorders>
            <w:vAlign w:val="center"/>
          </w:tcPr>
          <w:p w14:paraId="3843797C"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重庆科技大学</w:t>
            </w:r>
          </w:p>
        </w:tc>
      </w:tr>
      <w:tr w:rsidR="00864F8A" w14:paraId="5011AAD1"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6484A9E7"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076E85F"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MIB供应链安全与管理竞赛小组</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CBD5C19" w14:textId="77777777" w:rsidR="00864F8A" w:rsidRDefault="00864F8A" w:rsidP="009D1F69">
            <w:pPr>
              <w:rPr>
                <w:rFonts w:ascii="仿宋" w:eastAsia="仿宋" w:hAnsi="仿宋" w:cs="仿宋"/>
                <w:szCs w:val="21"/>
              </w:rPr>
            </w:pPr>
            <w:r>
              <w:rPr>
                <w:rFonts w:ascii="仿宋" w:eastAsia="仿宋" w:hAnsi="仿宋" w:cs="仿宋" w:hint="eastAsia"/>
                <w:szCs w:val="21"/>
              </w:rPr>
              <w:t>能源供应链网络多节点协同韧性提升策略和效益分析</w:t>
            </w:r>
          </w:p>
        </w:tc>
        <w:tc>
          <w:tcPr>
            <w:tcW w:w="1507" w:type="dxa"/>
            <w:tcBorders>
              <w:top w:val="single" w:sz="4" w:space="0" w:color="auto"/>
              <w:left w:val="single" w:sz="4" w:space="0" w:color="auto"/>
              <w:bottom w:val="single" w:sz="4" w:space="0" w:color="auto"/>
              <w:right w:val="single" w:sz="4" w:space="0" w:color="auto"/>
            </w:tcBorders>
            <w:vAlign w:val="center"/>
          </w:tcPr>
          <w:p w14:paraId="07833840"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中南财经政法大学</w:t>
            </w:r>
          </w:p>
        </w:tc>
      </w:tr>
      <w:tr w:rsidR="00864F8A" w14:paraId="50C06D18"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50D2FD46"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94B4F1B"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绿链未来</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9268F21" w14:textId="77777777" w:rsidR="00864F8A" w:rsidRDefault="00864F8A" w:rsidP="009D1F69">
            <w:pPr>
              <w:rPr>
                <w:rFonts w:ascii="仿宋" w:eastAsia="仿宋" w:hAnsi="仿宋" w:cs="仿宋"/>
                <w:szCs w:val="21"/>
              </w:rPr>
            </w:pPr>
            <w:r>
              <w:rPr>
                <w:rFonts w:ascii="仿宋" w:eastAsia="仿宋" w:hAnsi="仿宋" w:cs="仿宋" w:hint="eastAsia"/>
                <w:szCs w:val="21"/>
              </w:rPr>
              <w:t>能源安全视角下中国高碳制造业出口对绿色技术创新的影响研究</w:t>
            </w:r>
          </w:p>
        </w:tc>
        <w:tc>
          <w:tcPr>
            <w:tcW w:w="1507" w:type="dxa"/>
            <w:tcBorders>
              <w:top w:val="single" w:sz="4" w:space="0" w:color="auto"/>
              <w:left w:val="single" w:sz="4" w:space="0" w:color="auto"/>
              <w:bottom w:val="single" w:sz="4" w:space="0" w:color="auto"/>
              <w:right w:val="single" w:sz="4" w:space="0" w:color="auto"/>
            </w:tcBorders>
            <w:vAlign w:val="center"/>
          </w:tcPr>
          <w:p w14:paraId="074DDA68"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江苏大学</w:t>
            </w:r>
          </w:p>
        </w:tc>
      </w:tr>
      <w:tr w:rsidR="00864F8A" w14:paraId="11285FF1"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01261D18"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E36E05C"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绿链智行队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A49FD92" w14:textId="77777777" w:rsidR="00864F8A" w:rsidRDefault="00864F8A" w:rsidP="009D1F69">
            <w:pPr>
              <w:rPr>
                <w:rFonts w:ascii="仿宋" w:eastAsia="仿宋" w:hAnsi="仿宋" w:cs="仿宋"/>
                <w:szCs w:val="21"/>
              </w:rPr>
            </w:pPr>
            <w:r>
              <w:rPr>
                <w:rFonts w:ascii="仿宋" w:eastAsia="仿宋" w:hAnsi="仿宋" w:cs="仿宋" w:hint="eastAsia"/>
                <w:szCs w:val="21"/>
              </w:rPr>
              <w:t>清洁能源转型背景下中国关键矿产资源供应链韧性研究</w:t>
            </w:r>
          </w:p>
        </w:tc>
        <w:tc>
          <w:tcPr>
            <w:tcW w:w="1507" w:type="dxa"/>
            <w:tcBorders>
              <w:top w:val="single" w:sz="4" w:space="0" w:color="auto"/>
              <w:left w:val="single" w:sz="4" w:space="0" w:color="auto"/>
              <w:bottom w:val="single" w:sz="4" w:space="0" w:color="auto"/>
              <w:right w:val="single" w:sz="4" w:space="0" w:color="auto"/>
            </w:tcBorders>
            <w:vAlign w:val="center"/>
          </w:tcPr>
          <w:p w14:paraId="53918857"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中国海洋大学</w:t>
            </w:r>
          </w:p>
        </w:tc>
      </w:tr>
      <w:tr w:rsidR="00864F8A" w14:paraId="6D1E6C23"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54F552C0"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2748469"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干就完事！</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B08A93B" w14:textId="77777777" w:rsidR="00864F8A" w:rsidRDefault="00864F8A" w:rsidP="009D1F69">
            <w:pPr>
              <w:rPr>
                <w:rFonts w:ascii="仿宋" w:eastAsia="仿宋" w:hAnsi="仿宋" w:cs="仿宋"/>
                <w:szCs w:val="21"/>
              </w:rPr>
            </w:pPr>
            <w:r>
              <w:rPr>
                <w:rFonts w:ascii="仿宋" w:eastAsia="仿宋" w:hAnsi="仿宋" w:cs="仿宋" w:hint="eastAsia"/>
                <w:szCs w:val="21"/>
              </w:rPr>
              <w:t>基于DEMATEL-ISM方法的锂供应链安全风险评估与管理优化研究</w:t>
            </w:r>
          </w:p>
        </w:tc>
        <w:tc>
          <w:tcPr>
            <w:tcW w:w="1507" w:type="dxa"/>
            <w:tcBorders>
              <w:top w:val="single" w:sz="4" w:space="0" w:color="auto"/>
              <w:left w:val="single" w:sz="4" w:space="0" w:color="auto"/>
              <w:bottom w:val="single" w:sz="4" w:space="0" w:color="auto"/>
              <w:right w:val="single" w:sz="4" w:space="0" w:color="auto"/>
            </w:tcBorders>
            <w:vAlign w:val="center"/>
          </w:tcPr>
          <w:p w14:paraId="0651044B"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吉林外国语大学</w:t>
            </w:r>
          </w:p>
        </w:tc>
      </w:tr>
      <w:tr w:rsidR="00864F8A" w14:paraId="656554F8"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43277213" w14:textId="77777777" w:rsidR="00864F8A" w:rsidRDefault="00864F8A" w:rsidP="009D1F69">
            <w:pPr>
              <w:jc w:val="center"/>
              <w:rPr>
                <w:rFonts w:ascii="仿宋" w:eastAsia="仿宋" w:hAnsi="仿宋" w:cs="仿宋"/>
                <w:b/>
                <w:bCs/>
                <w:szCs w:val="21"/>
              </w:rPr>
            </w:pPr>
            <w:r>
              <w:rPr>
                <w:rFonts w:ascii="仿宋" w:eastAsia="仿宋" w:hAnsi="仿宋" w:cs="仿宋" w:hint="eastAsia"/>
                <w:b/>
                <w:bCs/>
                <w:szCs w:val="21"/>
              </w:rPr>
              <w:t>产业转型升级赛道</w:t>
            </w:r>
          </w:p>
          <w:p w14:paraId="5B502A61"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D769F29"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EMERGENCY</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AC4AC28" w14:textId="77777777" w:rsidR="00864F8A" w:rsidRDefault="00864F8A" w:rsidP="009D1F69">
            <w:pPr>
              <w:rPr>
                <w:rFonts w:ascii="仿宋" w:eastAsia="仿宋" w:hAnsi="仿宋" w:cs="仿宋"/>
                <w:szCs w:val="21"/>
              </w:rPr>
            </w:pPr>
            <w:r>
              <w:rPr>
                <w:rFonts w:ascii="仿宋" w:eastAsia="仿宋" w:hAnsi="仿宋" w:cs="仿宋" w:hint="eastAsia"/>
                <w:szCs w:val="21"/>
              </w:rPr>
              <w:t>美国贸易冲击下华为产品供应链的断裂与重构</w:t>
            </w:r>
          </w:p>
        </w:tc>
        <w:tc>
          <w:tcPr>
            <w:tcW w:w="1507" w:type="dxa"/>
            <w:tcBorders>
              <w:top w:val="single" w:sz="4" w:space="0" w:color="auto"/>
              <w:left w:val="single" w:sz="4" w:space="0" w:color="auto"/>
              <w:bottom w:val="single" w:sz="4" w:space="0" w:color="auto"/>
              <w:right w:val="single" w:sz="4" w:space="0" w:color="auto"/>
            </w:tcBorders>
            <w:vAlign w:val="center"/>
          </w:tcPr>
          <w:p w14:paraId="260D4037"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中央财经大学</w:t>
            </w:r>
          </w:p>
        </w:tc>
      </w:tr>
      <w:tr w:rsidR="00864F8A" w14:paraId="5A80F5DD"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7B79A9DF"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576D2EA"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供应链的安全我们来负责</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A861B12" w14:textId="77777777" w:rsidR="00864F8A" w:rsidRDefault="00864F8A" w:rsidP="009D1F69">
            <w:pPr>
              <w:rPr>
                <w:rFonts w:ascii="仿宋" w:eastAsia="仿宋" w:hAnsi="仿宋" w:cs="仿宋"/>
                <w:szCs w:val="21"/>
              </w:rPr>
            </w:pPr>
            <w:r>
              <w:rPr>
                <w:rFonts w:ascii="仿宋" w:eastAsia="仿宋" w:hAnsi="仿宋" w:cs="仿宋" w:hint="eastAsia"/>
                <w:szCs w:val="21"/>
              </w:rPr>
              <w:t>中国产业链“补链强链”战略研究 ——以新能源汽车产业为例</w:t>
            </w:r>
          </w:p>
        </w:tc>
        <w:tc>
          <w:tcPr>
            <w:tcW w:w="1507" w:type="dxa"/>
            <w:tcBorders>
              <w:top w:val="single" w:sz="4" w:space="0" w:color="auto"/>
              <w:left w:val="single" w:sz="4" w:space="0" w:color="auto"/>
              <w:bottom w:val="single" w:sz="4" w:space="0" w:color="auto"/>
              <w:right w:val="single" w:sz="4" w:space="0" w:color="auto"/>
            </w:tcBorders>
            <w:vAlign w:val="center"/>
          </w:tcPr>
          <w:p w14:paraId="45C966FE"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重庆工商大学</w:t>
            </w:r>
          </w:p>
        </w:tc>
      </w:tr>
      <w:tr w:rsidR="00864F8A" w14:paraId="61B11CA8"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20650617"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EA75BEC"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锂想未来队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57E5615" w14:textId="77777777" w:rsidR="00864F8A" w:rsidRDefault="00864F8A" w:rsidP="009D1F69">
            <w:pPr>
              <w:rPr>
                <w:rFonts w:ascii="仿宋" w:eastAsia="仿宋" w:hAnsi="仿宋" w:cs="仿宋"/>
                <w:szCs w:val="21"/>
              </w:rPr>
            </w:pPr>
            <w:r>
              <w:rPr>
                <w:rFonts w:ascii="仿宋" w:eastAsia="仿宋" w:hAnsi="仿宋" w:cs="仿宋" w:hint="eastAsia"/>
                <w:szCs w:val="21"/>
              </w:rPr>
              <w:t>“安全为基，升级为道”锂离子电池产业供应链韧性提升路径分析报告</w:t>
            </w:r>
          </w:p>
        </w:tc>
        <w:tc>
          <w:tcPr>
            <w:tcW w:w="1507" w:type="dxa"/>
            <w:tcBorders>
              <w:top w:val="single" w:sz="4" w:space="0" w:color="auto"/>
              <w:left w:val="single" w:sz="4" w:space="0" w:color="auto"/>
              <w:bottom w:val="single" w:sz="4" w:space="0" w:color="auto"/>
              <w:right w:val="single" w:sz="4" w:space="0" w:color="auto"/>
            </w:tcBorders>
            <w:vAlign w:val="center"/>
          </w:tcPr>
          <w:p w14:paraId="6AB94C4D"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北京物资学院</w:t>
            </w:r>
          </w:p>
        </w:tc>
      </w:tr>
      <w:tr w:rsidR="00864F8A" w14:paraId="5B43076B"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62A54E71"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BF3717"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北黔鄂跃队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4B158BB" w14:textId="77777777" w:rsidR="00864F8A" w:rsidRDefault="00864F8A" w:rsidP="009D1F69">
            <w:pPr>
              <w:rPr>
                <w:rFonts w:ascii="仿宋" w:eastAsia="仿宋" w:hAnsi="仿宋" w:cs="仿宋"/>
                <w:szCs w:val="21"/>
              </w:rPr>
            </w:pPr>
            <w:r>
              <w:rPr>
                <w:rFonts w:ascii="仿宋" w:eastAsia="仿宋" w:hAnsi="仿宋" w:cs="仿宋" w:hint="eastAsia"/>
                <w:szCs w:val="21"/>
              </w:rPr>
              <w:t>贸易碎片化下新能源汽车供应链风险识别评估与提升策略研究</w:t>
            </w:r>
          </w:p>
        </w:tc>
        <w:tc>
          <w:tcPr>
            <w:tcW w:w="1507" w:type="dxa"/>
            <w:tcBorders>
              <w:top w:val="single" w:sz="4" w:space="0" w:color="auto"/>
              <w:left w:val="single" w:sz="4" w:space="0" w:color="auto"/>
              <w:bottom w:val="single" w:sz="4" w:space="0" w:color="auto"/>
              <w:right w:val="single" w:sz="4" w:space="0" w:color="auto"/>
            </w:tcBorders>
            <w:vAlign w:val="center"/>
          </w:tcPr>
          <w:p w14:paraId="72A5BCA5"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河北大学</w:t>
            </w:r>
          </w:p>
        </w:tc>
      </w:tr>
      <w:tr w:rsidR="00864F8A" w14:paraId="73DC42AA"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358068EA" w14:textId="77777777" w:rsidR="00864F8A" w:rsidRDefault="00864F8A" w:rsidP="009D1F69">
            <w:pPr>
              <w:jc w:val="center"/>
              <w:rPr>
                <w:rFonts w:ascii="仿宋" w:eastAsia="仿宋" w:hAnsi="仿宋" w:cs="仿宋"/>
                <w:b/>
                <w:bCs/>
                <w:szCs w:val="21"/>
              </w:rPr>
            </w:pPr>
          </w:p>
        </w:tc>
        <w:tc>
          <w:tcPr>
            <w:tcW w:w="2082"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A45B912"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从容应队</w:t>
            </w:r>
          </w:p>
        </w:tc>
        <w:tc>
          <w:tcPr>
            <w:tcW w:w="3446"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FD995C4" w14:textId="77777777" w:rsidR="00864F8A" w:rsidRDefault="00864F8A" w:rsidP="009D1F69">
            <w:pPr>
              <w:rPr>
                <w:rFonts w:ascii="仿宋" w:eastAsia="仿宋" w:hAnsi="仿宋" w:cs="仿宋"/>
                <w:szCs w:val="21"/>
              </w:rPr>
            </w:pPr>
            <w:r>
              <w:rPr>
                <w:rFonts w:ascii="仿宋" w:eastAsia="仿宋" w:hAnsi="仿宋" w:cs="仿宋" w:hint="eastAsia"/>
                <w:szCs w:val="21"/>
              </w:rPr>
              <w:t>关于新能源汽车产业转型升级的研究</w:t>
            </w:r>
          </w:p>
        </w:tc>
        <w:tc>
          <w:tcPr>
            <w:tcW w:w="1507" w:type="dxa"/>
            <w:tcBorders>
              <w:top w:val="single" w:sz="4" w:space="0" w:color="auto"/>
              <w:left w:val="single" w:sz="4" w:space="0" w:color="auto"/>
              <w:bottom w:val="single" w:sz="4" w:space="0" w:color="auto"/>
              <w:right w:val="single" w:sz="4" w:space="0" w:color="auto"/>
            </w:tcBorders>
            <w:vAlign w:val="center"/>
          </w:tcPr>
          <w:p w14:paraId="5953832D" w14:textId="77777777" w:rsidR="00864F8A" w:rsidRDefault="00864F8A" w:rsidP="009D1F69">
            <w:pPr>
              <w:jc w:val="center"/>
              <w:rPr>
                <w:rFonts w:ascii="仿宋" w:eastAsia="仿宋" w:hAnsi="仿宋" w:cs="仿宋"/>
                <w:szCs w:val="21"/>
              </w:rPr>
            </w:pPr>
            <w:r>
              <w:rPr>
                <w:rFonts w:ascii="仿宋" w:eastAsia="仿宋" w:hAnsi="仿宋" w:cs="仿宋" w:hint="eastAsia"/>
                <w:szCs w:val="21"/>
              </w:rPr>
              <w:t>中北大学</w:t>
            </w:r>
          </w:p>
        </w:tc>
      </w:tr>
    </w:tbl>
    <w:p w14:paraId="63F6747C" w14:textId="77777777" w:rsidR="00864F8A" w:rsidRDefault="00864F8A" w:rsidP="00864F8A">
      <w:pPr>
        <w:rPr>
          <w:rFonts w:ascii="仿宋" w:eastAsia="仿宋" w:hAnsi="仿宋" w:cs="仿宋"/>
          <w:szCs w:val="21"/>
        </w:rPr>
      </w:pPr>
    </w:p>
    <w:p w14:paraId="00DF954A" w14:textId="77777777" w:rsidR="00864F8A" w:rsidRDefault="00864F8A" w:rsidP="00864F8A"/>
    <w:p w14:paraId="1C6EDC00" w14:textId="77777777" w:rsidR="00864F8A" w:rsidRDefault="00864F8A" w:rsidP="00864F8A">
      <w:pPr>
        <w:jc w:val="center"/>
        <w:rPr>
          <w:rFonts w:ascii="仿宋" w:eastAsia="仿宋" w:hAnsi="仿宋" w:cs="仿宋"/>
          <w:b/>
          <w:bCs/>
          <w:sz w:val="28"/>
          <w:szCs w:val="32"/>
        </w:rPr>
      </w:pPr>
      <w:r>
        <w:rPr>
          <w:rFonts w:ascii="仿宋" w:eastAsia="仿宋" w:hAnsi="仿宋" w:cs="仿宋" w:hint="eastAsia"/>
          <w:b/>
          <w:bCs/>
          <w:sz w:val="28"/>
          <w:szCs w:val="32"/>
        </w:rPr>
        <w:t>表3</w:t>
      </w:r>
      <w:r>
        <w:rPr>
          <w:rFonts w:ascii="仿宋" w:eastAsia="仿宋" w:hAnsi="仿宋" w:cs="仿宋"/>
          <w:b/>
          <w:bCs/>
          <w:sz w:val="28"/>
          <w:szCs w:val="32"/>
        </w:rPr>
        <w:t>：</w:t>
      </w:r>
      <w:r>
        <w:rPr>
          <w:rFonts w:ascii="仿宋" w:eastAsia="仿宋" w:hAnsi="仿宋" w:cs="仿宋" w:hint="eastAsia"/>
          <w:b/>
          <w:bCs/>
          <w:sz w:val="28"/>
          <w:szCs w:val="32"/>
        </w:rPr>
        <w:t>优秀奖名单</w:t>
      </w:r>
    </w:p>
    <w:tbl>
      <w:tblPr>
        <w:tblW w:w="0" w:type="auto"/>
        <w:tblInd w:w="93" w:type="dxa"/>
        <w:tblBorders>
          <w:top w:val="none" w:sz="6" w:space="0" w:color="auto"/>
          <w:left w:val="none" w:sz="6" w:space="0" w:color="auto"/>
          <w:bottom w:val="none" w:sz="6" w:space="0" w:color="auto"/>
          <w:right w:val="none"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1291"/>
        <w:gridCol w:w="2077"/>
        <w:gridCol w:w="3451"/>
        <w:gridCol w:w="1507"/>
      </w:tblGrid>
      <w:tr w:rsidR="00864F8A" w14:paraId="02A6B78A" w14:textId="77777777" w:rsidTr="009D1F69">
        <w:trPr>
          <w:trHeight w:val="270"/>
        </w:trPr>
        <w:tc>
          <w:tcPr>
            <w:tcW w:w="129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3FAB49B"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赛道</w:t>
            </w: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3EF8407" w14:textId="77777777" w:rsidR="00864F8A" w:rsidRDefault="00864F8A" w:rsidP="009D1F69">
            <w:pPr>
              <w:widowControl/>
              <w:wordWrap w:val="0"/>
              <w:jc w:val="center"/>
              <w:rPr>
                <w:rFonts w:ascii="仿宋" w:eastAsia="仿宋" w:hAnsi="仿宋" w:cs="仿宋"/>
                <w:b/>
                <w:bCs/>
                <w:szCs w:val="21"/>
              </w:rPr>
            </w:pPr>
            <w:r>
              <w:rPr>
                <w:rFonts w:ascii="仿宋" w:eastAsia="仿宋" w:hAnsi="仿宋" w:cs="仿宋" w:hint="eastAsia"/>
                <w:b/>
                <w:bCs/>
                <w:szCs w:val="21"/>
              </w:rPr>
              <w:t>队伍名称</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6A8B6F1" w14:textId="77777777" w:rsidR="00864F8A" w:rsidRDefault="00864F8A" w:rsidP="009D1F69">
            <w:pPr>
              <w:widowControl/>
              <w:wordWrap w:val="0"/>
              <w:jc w:val="center"/>
              <w:rPr>
                <w:rFonts w:ascii="仿宋" w:eastAsia="仿宋" w:hAnsi="仿宋" w:cs="仿宋"/>
                <w:b/>
                <w:bCs/>
                <w:szCs w:val="21"/>
              </w:rPr>
            </w:pPr>
            <w:r>
              <w:rPr>
                <w:rFonts w:ascii="仿宋" w:eastAsia="仿宋" w:hAnsi="仿宋" w:cs="仿宋" w:hint="eastAsia"/>
                <w:b/>
                <w:bCs/>
                <w:szCs w:val="21"/>
              </w:rPr>
              <w:t>报告名称</w:t>
            </w:r>
          </w:p>
        </w:tc>
        <w:tc>
          <w:tcPr>
            <w:tcW w:w="1507" w:type="dxa"/>
            <w:tcBorders>
              <w:top w:val="single" w:sz="4" w:space="0" w:color="auto"/>
              <w:left w:val="single" w:sz="4" w:space="0" w:color="auto"/>
              <w:bottom w:val="single" w:sz="4" w:space="0" w:color="auto"/>
              <w:right w:val="single" w:sz="4" w:space="0" w:color="auto"/>
            </w:tcBorders>
          </w:tcPr>
          <w:p w14:paraId="017F1073" w14:textId="77777777" w:rsidR="00864F8A" w:rsidRDefault="00864F8A" w:rsidP="009D1F69">
            <w:pPr>
              <w:widowControl/>
              <w:wordWrap w:val="0"/>
              <w:jc w:val="center"/>
              <w:rPr>
                <w:rFonts w:ascii="仿宋" w:eastAsia="仿宋" w:hAnsi="仿宋" w:cs="仿宋"/>
                <w:b/>
                <w:bCs/>
                <w:szCs w:val="21"/>
              </w:rPr>
            </w:pPr>
            <w:r>
              <w:rPr>
                <w:rFonts w:ascii="仿宋" w:eastAsia="仿宋" w:hAnsi="仿宋" w:cs="仿宋" w:hint="eastAsia"/>
                <w:b/>
                <w:bCs/>
                <w:szCs w:val="21"/>
              </w:rPr>
              <w:t>高校</w:t>
            </w:r>
          </w:p>
        </w:tc>
      </w:tr>
      <w:tr w:rsidR="00864F8A" w14:paraId="537F52AD"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50DBDF9B"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 xml:space="preserve">重要原材料安全赛道 </w:t>
            </w:r>
          </w:p>
          <w:p w14:paraId="1E1E24AC"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571A02C"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稀奇智汇队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31A689C"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稀有气体供应链安全——中国风险与战略应对</w:t>
            </w:r>
          </w:p>
        </w:tc>
        <w:tc>
          <w:tcPr>
            <w:tcW w:w="1507" w:type="dxa"/>
            <w:tcBorders>
              <w:top w:val="single" w:sz="4" w:space="0" w:color="auto"/>
              <w:left w:val="single" w:sz="4" w:space="0" w:color="auto"/>
              <w:bottom w:val="single" w:sz="4" w:space="0" w:color="auto"/>
              <w:right w:val="single" w:sz="4" w:space="0" w:color="auto"/>
            </w:tcBorders>
            <w:vAlign w:val="center"/>
          </w:tcPr>
          <w:p w14:paraId="572C2474"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中央财经大学</w:t>
            </w:r>
          </w:p>
        </w:tc>
      </w:tr>
      <w:tr w:rsidR="00864F8A" w14:paraId="6EF0BD01"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56939D33"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8028C0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对对队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4C22ACE"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中国锂资源供应链安全评估与韧性提升路径研究——基于新能源汽车产业链视角</w:t>
            </w:r>
          </w:p>
        </w:tc>
        <w:tc>
          <w:tcPr>
            <w:tcW w:w="1507" w:type="dxa"/>
            <w:tcBorders>
              <w:top w:val="single" w:sz="4" w:space="0" w:color="auto"/>
              <w:left w:val="single" w:sz="4" w:space="0" w:color="auto"/>
              <w:bottom w:val="single" w:sz="4" w:space="0" w:color="auto"/>
              <w:right w:val="single" w:sz="4" w:space="0" w:color="auto"/>
            </w:tcBorders>
            <w:vAlign w:val="center"/>
          </w:tcPr>
          <w:p w14:paraId="77F0E0E6"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上海对外经贸大学</w:t>
            </w:r>
          </w:p>
        </w:tc>
      </w:tr>
      <w:tr w:rsidR="00864F8A" w14:paraId="7294DCF2"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248FCD78"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BCA430B"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学习最前沿队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97ADDA7"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中美贸易摩擦背景下中国新能源汽车供应链安全研究——以电池原材料锂资源供应为例</w:t>
            </w:r>
          </w:p>
        </w:tc>
        <w:tc>
          <w:tcPr>
            <w:tcW w:w="1507" w:type="dxa"/>
            <w:tcBorders>
              <w:top w:val="single" w:sz="4" w:space="0" w:color="auto"/>
              <w:left w:val="single" w:sz="4" w:space="0" w:color="auto"/>
              <w:bottom w:val="single" w:sz="4" w:space="0" w:color="auto"/>
              <w:right w:val="single" w:sz="4" w:space="0" w:color="auto"/>
            </w:tcBorders>
            <w:vAlign w:val="center"/>
          </w:tcPr>
          <w:p w14:paraId="599635A5"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辽宁大学</w:t>
            </w:r>
          </w:p>
        </w:tc>
      </w:tr>
      <w:tr w:rsidR="00864F8A" w14:paraId="7C2E9F2A"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53ED203B"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AFA5C10"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鸡毛飞上天小队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1AAA97C"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中国稀土资源安全：基于PSR模型的多维分析</w:t>
            </w:r>
          </w:p>
        </w:tc>
        <w:tc>
          <w:tcPr>
            <w:tcW w:w="1507" w:type="dxa"/>
            <w:tcBorders>
              <w:top w:val="single" w:sz="4" w:space="0" w:color="auto"/>
              <w:left w:val="single" w:sz="4" w:space="0" w:color="auto"/>
              <w:bottom w:val="single" w:sz="4" w:space="0" w:color="auto"/>
              <w:right w:val="single" w:sz="4" w:space="0" w:color="auto"/>
            </w:tcBorders>
            <w:vAlign w:val="center"/>
          </w:tcPr>
          <w:p w14:paraId="0B349B18"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河北经贸大学</w:t>
            </w:r>
          </w:p>
        </w:tc>
      </w:tr>
      <w:tr w:rsidR="00864F8A" w14:paraId="610C6206"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239D0EFA"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B5459C5"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“锂”争上游</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E04C94F"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逆全球化下锂资源供应链风险测度与管控研究</w:t>
            </w:r>
          </w:p>
        </w:tc>
        <w:tc>
          <w:tcPr>
            <w:tcW w:w="1507" w:type="dxa"/>
            <w:tcBorders>
              <w:top w:val="single" w:sz="4" w:space="0" w:color="auto"/>
              <w:left w:val="single" w:sz="4" w:space="0" w:color="auto"/>
              <w:bottom w:val="single" w:sz="4" w:space="0" w:color="auto"/>
              <w:right w:val="single" w:sz="4" w:space="0" w:color="auto"/>
            </w:tcBorders>
            <w:vAlign w:val="center"/>
          </w:tcPr>
          <w:p w14:paraId="28ABC75F"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长沙理工大学</w:t>
            </w:r>
          </w:p>
        </w:tc>
      </w:tr>
      <w:tr w:rsidR="00864F8A" w14:paraId="5E17676D"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33196A34"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10C278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大豆保卫队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56442E"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基于粮食安全视角的大豆供应链韧性提升研究</w:t>
            </w:r>
          </w:p>
        </w:tc>
        <w:tc>
          <w:tcPr>
            <w:tcW w:w="1507" w:type="dxa"/>
            <w:tcBorders>
              <w:top w:val="single" w:sz="4" w:space="0" w:color="auto"/>
              <w:left w:val="single" w:sz="4" w:space="0" w:color="auto"/>
              <w:bottom w:val="single" w:sz="4" w:space="0" w:color="auto"/>
              <w:right w:val="single" w:sz="4" w:space="0" w:color="auto"/>
            </w:tcBorders>
            <w:vAlign w:val="center"/>
          </w:tcPr>
          <w:p w14:paraId="5A82919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渤海大学</w:t>
            </w:r>
          </w:p>
        </w:tc>
      </w:tr>
      <w:tr w:rsidR="00864F8A" w14:paraId="32D8CADE"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42E7B530"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E1EBE31"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天天向上</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C7329C8"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中国大豆供应链安全问题研究</w:t>
            </w:r>
          </w:p>
        </w:tc>
        <w:tc>
          <w:tcPr>
            <w:tcW w:w="1507" w:type="dxa"/>
            <w:tcBorders>
              <w:top w:val="single" w:sz="4" w:space="0" w:color="auto"/>
              <w:left w:val="single" w:sz="4" w:space="0" w:color="auto"/>
              <w:bottom w:val="single" w:sz="4" w:space="0" w:color="auto"/>
              <w:right w:val="single" w:sz="4" w:space="0" w:color="auto"/>
            </w:tcBorders>
            <w:vAlign w:val="center"/>
          </w:tcPr>
          <w:p w14:paraId="3916982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南京财经大学</w:t>
            </w:r>
          </w:p>
        </w:tc>
      </w:tr>
      <w:tr w:rsidR="00864F8A" w14:paraId="15C78A44"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41EB7C4B"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关键中间品安全赛道</w:t>
            </w:r>
          </w:p>
          <w:p w14:paraId="020C1454"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4748E25"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上一打AD钙</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67DDAB1"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新能源汽车动力锂电池供应链风险分析与韧性构建研究基于全球价值链重构视角</w:t>
            </w:r>
          </w:p>
        </w:tc>
        <w:tc>
          <w:tcPr>
            <w:tcW w:w="1507" w:type="dxa"/>
            <w:tcBorders>
              <w:top w:val="single" w:sz="4" w:space="0" w:color="auto"/>
              <w:left w:val="single" w:sz="4" w:space="0" w:color="auto"/>
              <w:bottom w:val="single" w:sz="4" w:space="0" w:color="auto"/>
              <w:right w:val="single" w:sz="4" w:space="0" w:color="auto"/>
            </w:tcBorders>
            <w:vAlign w:val="center"/>
          </w:tcPr>
          <w:p w14:paraId="453B7A16"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西北政法大学</w:t>
            </w:r>
          </w:p>
        </w:tc>
      </w:tr>
      <w:tr w:rsidR="00864F8A" w14:paraId="1D109C2F"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2310183D"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B7EA537"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多才多亿队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4950CA5"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医疗器械供应链的风险识别与韧性建设：基于全球贸易分析模型</w:t>
            </w:r>
          </w:p>
        </w:tc>
        <w:tc>
          <w:tcPr>
            <w:tcW w:w="1507" w:type="dxa"/>
            <w:tcBorders>
              <w:top w:val="single" w:sz="4" w:space="0" w:color="auto"/>
              <w:left w:val="single" w:sz="4" w:space="0" w:color="auto"/>
              <w:bottom w:val="single" w:sz="4" w:space="0" w:color="auto"/>
              <w:right w:val="single" w:sz="4" w:space="0" w:color="auto"/>
            </w:tcBorders>
            <w:vAlign w:val="center"/>
          </w:tcPr>
          <w:p w14:paraId="6512CB5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天津财经大学</w:t>
            </w:r>
          </w:p>
        </w:tc>
      </w:tr>
      <w:tr w:rsidR="00864F8A" w14:paraId="370227B6"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2144720C"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9D7E7F6"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扶摇队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AEAABA6"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关税冲击与供应链适应：2018-2024年墨西哥关税政策调整对中国关键中间品贸易的动态影响研究</w:t>
            </w:r>
          </w:p>
        </w:tc>
        <w:tc>
          <w:tcPr>
            <w:tcW w:w="1507" w:type="dxa"/>
            <w:tcBorders>
              <w:top w:val="single" w:sz="4" w:space="0" w:color="auto"/>
              <w:left w:val="single" w:sz="4" w:space="0" w:color="auto"/>
              <w:bottom w:val="single" w:sz="4" w:space="0" w:color="auto"/>
              <w:right w:val="single" w:sz="4" w:space="0" w:color="auto"/>
            </w:tcBorders>
            <w:vAlign w:val="center"/>
          </w:tcPr>
          <w:p w14:paraId="27C7CCA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江西财经大学</w:t>
            </w:r>
          </w:p>
        </w:tc>
      </w:tr>
      <w:tr w:rsidR="00864F8A" w14:paraId="7074F310"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68BA482F"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D700F76"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链在一起</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F0DFA48"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中国关键中间品供应链安全——基于集成电路贸易视角研究报告</w:t>
            </w:r>
          </w:p>
        </w:tc>
        <w:tc>
          <w:tcPr>
            <w:tcW w:w="1507" w:type="dxa"/>
            <w:tcBorders>
              <w:top w:val="single" w:sz="4" w:space="0" w:color="auto"/>
              <w:left w:val="single" w:sz="4" w:space="0" w:color="auto"/>
              <w:bottom w:val="single" w:sz="4" w:space="0" w:color="auto"/>
              <w:right w:val="single" w:sz="4" w:space="0" w:color="auto"/>
            </w:tcBorders>
            <w:vAlign w:val="center"/>
          </w:tcPr>
          <w:p w14:paraId="364782E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新疆财经大学</w:t>
            </w:r>
          </w:p>
        </w:tc>
      </w:tr>
      <w:tr w:rsidR="00864F8A" w14:paraId="26DF9278"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519D9A48"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运输通道安全赛道</w:t>
            </w:r>
          </w:p>
          <w:p w14:paraId="2634A489"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C98D038"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银河小队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D78D3E1"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中国—东盟运输通道安全视阈下中老铁路风险推演研究</w:t>
            </w:r>
          </w:p>
        </w:tc>
        <w:tc>
          <w:tcPr>
            <w:tcW w:w="1507" w:type="dxa"/>
            <w:tcBorders>
              <w:top w:val="single" w:sz="4" w:space="0" w:color="auto"/>
              <w:left w:val="single" w:sz="4" w:space="0" w:color="auto"/>
              <w:bottom w:val="single" w:sz="4" w:space="0" w:color="auto"/>
              <w:right w:val="single" w:sz="4" w:space="0" w:color="auto"/>
            </w:tcBorders>
            <w:vAlign w:val="center"/>
          </w:tcPr>
          <w:p w14:paraId="3F6528EB"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云南大学</w:t>
            </w:r>
          </w:p>
        </w:tc>
      </w:tr>
      <w:tr w:rsidR="00864F8A" w14:paraId="73A0EE7D"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6A02C9ED"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8097C1E"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奋进之光队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EEB3767"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中欧班列双向运输结构不平衡对运输通道安全的影响研究</w:t>
            </w:r>
          </w:p>
        </w:tc>
        <w:tc>
          <w:tcPr>
            <w:tcW w:w="1507" w:type="dxa"/>
            <w:tcBorders>
              <w:top w:val="single" w:sz="4" w:space="0" w:color="auto"/>
              <w:left w:val="single" w:sz="4" w:space="0" w:color="auto"/>
              <w:bottom w:val="single" w:sz="4" w:space="0" w:color="auto"/>
              <w:right w:val="single" w:sz="4" w:space="0" w:color="auto"/>
            </w:tcBorders>
            <w:vAlign w:val="center"/>
          </w:tcPr>
          <w:p w14:paraId="50B96693"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河北经贸大学</w:t>
            </w:r>
          </w:p>
        </w:tc>
      </w:tr>
      <w:tr w:rsidR="00864F8A" w14:paraId="0D76C63C"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7FEA307C"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65307A5"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正无穷队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A5935DC"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北极航道对中国石油供应链的影响——基于数字技术视角</w:t>
            </w:r>
          </w:p>
        </w:tc>
        <w:tc>
          <w:tcPr>
            <w:tcW w:w="1507" w:type="dxa"/>
            <w:tcBorders>
              <w:top w:val="single" w:sz="4" w:space="0" w:color="auto"/>
              <w:left w:val="single" w:sz="4" w:space="0" w:color="auto"/>
              <w:bottom w:val="single" w:sz="4" w:space="0" w:color="auto"/>
              <w:right w:val="single" w:sz="4" w:space="0" w:color="auto"/>
            </w:tcBorders>
            <w:vAlign w:val="center"/>
          </w:tcPr>
          <w:p w14:paraId="5B74087F"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天津财经大学</w:t>
            </w:r>
          </w:p>
        </w:tc>
      </w:tr>
      <w:tr w:rsidR="00864F8A" w14:paraId="1D5F39CF"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209F93F6"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lastRenderedPageBreak/>
              <w:t>主要目标市场安全赛道</w:t>
            </w:r>
          </w:p>
          <w:p w14:paraId="24FC05A2"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370D358"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“伏”光跃金大队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A68B959"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与“光”同行，“伏”笔未来——基于中国光伏行业的目标市场安全分析</w:t>
            </w:r>
          </w:p>
        </w:tc>
        <w:tc>
          <w:tcPr>
            <w:tcW w:w="1507" w:type="dxa"/>
            <w:tcBorders>
              <w:top w:val="single" w:sz="4" w:space="0" w:color="auto"/>
              <w:left w:val="single" w:sz="4" w:space="0" w:color="auto"/>
              <w:bottom w:val="single" w:sz="4" w:space="0" w:color="auto"/>
              <w:right w:val="single" w:sz="4" w:space="0" w:color="auto"/>
            </w:tcBorders>
            <w:vAlign w:val="center"/>
          </w:tcPr>
          <w:p w14:paraId="2E9B7834"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上海对外经贸大学</w:t>
            </w:r>
          </w:p>
        </w:tc>
      </w:tr>
      <w:tr w:rsidR="00864F8A" w14:paraId="39A650C6"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693988A6"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F3C28F6"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奇妙探险小队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1FC4B59"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全球供应链重构背景下中国制造业对美出口风险识别与安全推演研究</w:t>
            </w:r>
          </w:p>
        </w:tc>
        <w:tc>
          <w:tcPr>
            <w:tcW w:w="1507" w:type="dxa"/>
            <w:tcBorders>
              <w:top w:val="single" w:sz="4" w:space="0" w:color="auto"/>
              <w:left w:val="single" w:sz="4" w:space="0" w:color="auto"/>
              <w:bottom w:val="single" w:sz="4" w:space="0" w:color="auto"/>
              <w:right w:val="single" w:sz="4" w:space="0" w:color="auto"/>
            </w:tcBorders>
            <w:vAlign w:val="center"/>
          </w:tcPr>
          <w:p w14:paraId="66E350F9"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沈阳工业大学</w:t>
            </w:r>
          </w:p>
        </w:tc>
      </w:tr>
      <w:tr w:rsidR="00864F8A" w14:paraId="128E254D"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3C75A07C"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79A85C0"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顺风出海队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E09BBEA"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欧盟新规背景下中国玩具出口供应链安全风险评估及应对策略</w:t>
            </w:r>
          </w:p>
        </w:tc>
        <w:tc>
          <w:tcPr>
            <w:tcW w:w="1507" w:type="dxa"/>
            <w:tcBorders>
              <w:top w:val="single" w:sz="4" w:space="0" w:color="auto"/>
              <w:left w:val="single" w:sz="4" w:space="0" w:color="auto"/>
              <w:bottom w:val="single" w:sz="4" w:space="0" w:color="auto"/>
              <w:right w:val="single" w:sz="4" w:space="0" w:color="auto"/>
            </w:tcBorders>
            <w:vAlign w:val="center"/>
          </w:tcPr>
          <w:p w14:paraId="667ADD71"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重庆科技大学</w:t>
            </w:r>
          </w:p>
        </w:tc>
      </w:tr>
      <w:tr w:rsidR="00864F8A" w14:paraId="2C73A601"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7239A800"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8EF0E93"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华盟智链团</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60ED991"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中国与东盟双边货物贸易的韧性评估</w:t>
            </w:r>
          </w:p>
        </w:tc>
        <w:tc>
          <w:tcPr>
            <w:tcW w:w="1507" w:type="dxa"/>
            <w:tcBorders>
              <w:top w:val="single" w:sz="4" w:space="0" w:color="auto"/>
              <w:left w:val="single" w:sz="4" w:space="0" w:color="auto"/>
              <w:bottom w:val="single" w:sz="4" w:space="0" w:color="auto"/>
              <w:right w:val="single" w:sz="4" w:space="0" w:color="auto"/>
            </w:tcBorders>
            <w:vAlign w:val="center"/>
          </w:tcPr>
          <w:p w14:paraId="32BD8A69"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中央民族大学</w:t>
            </w:r>
          </w:p>
        </w:tc>
      </w:tr>
      <w:tr w:rsidR="00864F8A" w14:paraId="174CE998"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6BB42F41"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85C7F9"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京华风云队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95582EE"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贸易政策不确定性对新能源汽车供应链韧性的影响研究</w:t>
            </w:r>
          </w:p>
        </w:tc>
        <w:tc>
          <w:tcPr>
            <w:tcW w:w="1507" w:type="dxa"/>
            <w:tcBorders>
              <w:top w:val="single" w:sz="4" w:space="0" w:color="auto"/>
              <w:left w:val="single" w:sz="4" w:space="0" w:color="auto"/>
              <w:bottom w:val="single" w:sz="4" w:space="0" w:color="auto"/>
              <w:right w:val="single" w:sz="4" w:space="0" w:color="auto"/>
            </w:tcBorders>
            <w:vAlign w:val="center"/>
          </w:tcPr>
          <w:p w14:paraId="608CDED1"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上海海关学院</w:t>
            </w:r>
          </w:p>
        </w:tc>
      </w:tr>
      <w:tr w:rsidR="00864F8A" w14:paraId="0E0B9DC0"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7CAA34BF"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8B67CFF"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妙想纷呈队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BE614FB"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中国半导体行业供应链安全研究—以新兴市场为例</w:t>
            </w:r>
          </w:p>
        </w:tc>
        <w:tc>
          <w:tcPr>
            <w:tcW w:w="1507" w:type="dxa"/>
            <w:tcBorders>
              <w:top w:val="single" w:sz="4" w:space="0" w:color="auto"/>
              <w:left w:val="single" w:sz="4" w:space="0" w:color="auto"/>
              <w:bottom w:val="single" w:sz="4" w:space="0" w:color="auto"/>
              <w:right w:val="single" w:sz="4" w:space="0" w:color="auto"/>
            </w:tcBorders>
            <w:vAlign w:val="center"/>
          </w:tcPr>
          <w:p w14:paraId="44BFD2E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东北财经大学</w:t>
            </w:r>
          </w:p>
        </w:tc>
      </w:tr>
      <w:tr w:rsidR="00864F8A" w14:paraId="2804FE12"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6EAF8572"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能源安全</w:t>
            </w:r>
          </w:p>
          <w:p w14:paraId="5E9F572E"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赛道</w:t>
            </w:r>
          </w:p>
          <w:p w14:paraId="21E067CA"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8FA6F53"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要做就做No.1队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8D8CCE"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稀土资源博弈：中美贸易战背景下的战略资源控制与反制</w:t>
            </w:r>
          </w:p>
        </w:tc>
        <w:tc>
          <w:tcPr>
            <w:tcW w:w="1507" w:type="dxa"/>
            <w:tcBorders>
              <w:top w:val="single" w:sz="4" w:space="0" w:color="auto"/>
              <w:left w:val="single" w:sz="4" w:space="0" w:color="auto"/>
              <w:bottom w:val="single" w:sz="4" w:space="0" w:color="auto"/>
              <w:right w:val="single" w:sz="4" w:space="0" w:color="auto"/>
            </w:tcBorders>
            <w:vAlign w:val="center"/>
          </w:tcPr>
          <w:p w14:paraId="235FA9E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浙江财经大学</w:t>
            </w:r>
          </w:p>
        </w:tc>
      </w:tr>
      <w:tr w:rsidR="00864F8A" w14:paraId="03930EBE"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6293D081"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BB2C824"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合纵连横队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4B500C4"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我国能源供应链韧性测度研究</w:t>
            </w:r>
          </w:p>
        </w:tc>
        <w:tc>
          <w:tcPr>
            <w:tcW w:w="1507" w:type="dxa"/>
            <w:tcBorders>
              <w:top w:val="single" w:sz="4" w:space="0" w:color="auto"/>
              <w:left w:val="single" w:sz="4" w:space="0" w:color="auto"/>
              <w:bottom w:val="single" w:sz="4" w:space="0" w:color="auto"/>
              <w:right w:val="single" w:sz="4" w:space="0" w:color="auto"/>
            </w:tcBorders>
            <w:vAlign w:val="center"/>
          </w:tcPr>
          <w:p w14:paraId="5EEB4A6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北京物资学院</w:t>
            </w:r>
          </w:p>
        </w:tc>
      </w:tr>
      <w:tr w:rsidR="00864F8A" w14:paraId="490FF123"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3BA94C04"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8D609BF"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链动未来</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640CB7C"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全球煤炭供应链安全研究：中国视角下的风险识别与对策——基于GTI/GTM/GTF数据的实证分析）</w:t>
            </w:r>
          </w:p>
        </w:tc>
        <w:tc>
          <w:tcPr>
            <w:tcW w:w="1507" w:type="dxa"/>
            <w:tcBorders>
              <w:top w:val="single" w:sz="4" w:space="0" w:color="auto"/>
              <w:left w:val="single" w:sz="4" w:space="0" w:color="auto"/>
              <w:bottom w:val="single" w:sz="4" w:space="0" w:color="auto"/>
              <w:right w:val="single" w:sz="4" w:space="0" w:color="auto"/>
            </w:tcBorders>
            <w:vAlign w:val="center"/>
          </w:tcPr>
          <w:p w14:paraId="2ECB51DA"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山西财经大学</w:t>
            </w:r>
          </w:p>
        </w:tc>
      </w:tr>
      <w:tr w:rsidR="00864F8A" w14:paraId="1D308089"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03A2967F"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F744441"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稀盾联盟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6B3B57"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全球供应链视角下中国稀土出口的外部风险识别及应对策略研究</w:t>
            </w:r>
          </w:p>
        </w:tc>
        <w:tc>
          <w:tcPr>
            <w:tcW w:w="1507" w:type="dxa"/>
            <w:tcBorders>
              <w:top w:val="single" w:sz="4" w:space="0" w:color="auto"/>
              <w:left w:val="single" w:sz="4" w:space="0" w:color="auto"/>
              <w:bottom w:val="single" w:sz="4" w:space="0" w:color="auto"/>
              <w:right w:val="single" w:sz="4" w:space="0" w:color="auto"/>
            </w:tcBorders>
            <w:vAlign w:val="center"/>
          </w:tcPr>
          <w:p w14:paraId="7ED06E9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东北财经大学</w:t>
            </w:r>
          </w:p>
        </w:tc>
      </w:tr>
      <w:tr w:rsidR="00864F8A" w14:paraId="13E309BC"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68BFD937"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2FCFDD5"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阳光彩虹小白马</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EA2889A"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能源安全视域下中国与东盟能源贸易影响研究</w:t>
            </w:r>
          </w:p>
        </w:tc>
        <w:tc>
          <w:tcPr>
            <w:tcW w:w="1507" w:type="dxa"/>
            <w:tcBorders>
              <w:top w:val="single" w:sz="4" w:space="0" w:color="auto"/>
              <w:left w:val="single" w:sz="4" w:space="0" w:color="auto"/>
              <w:bottom w:val="single" w:sz="4" w:space="0" w:color="auto"/>
              <w:right w:val="single" w:sz="4" w:space="0" w:color="auto"/>
            </w:tcBorders>
            <w:vAlign w:val="center"/>
          </w:tcPr>
          <w:p w14:paraId="1C5F6CF1"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吉林外国语大学</w:t>
            </w:r>
          </w:p>
        </w:tc>
      </w:tr>
      <w:tr w:rsidR="00864F8A" w14:paraId="344EA89A"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07F91CE9"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AD6BF2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闪耀四方队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B712BD1"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RCEP 能源贸易网络测度与影响因素研究</w:t>
            </w:r>
          </w:p>
        </w:tc>
        <w:tc>
          <w:tcPr>
            <w:tcW w:w="1507" w:type="dxa"/>
            <w:tcBorders>
              <w:top w:val="single" w:sz="4" w:space="0" w:color="auto"/>
              <w:left w:val="single" w:sz="4" w:space="0" w:color="auto"/>
              <w:bottom w:val="single" w:sz="4" w:space="0" w:color="auto"/>
              <w:right w:val="single" w:sz="4" w:space="0" w:color="auto"/>
            </w:tcBorders>
            <w:vAlign w:val="center"/>
          </w:tcPr>
          <w:p w14:paraId="5FAABE2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新疆财经大学</w:t>
            </w:r>
          </w:p>
        </w:tc>
      </w:tr>
      <w:tr w:rsidR="00864F8A" w14:paraId="6B3BD07A" w14:textId="77777777" w:rsidTr="009D1F69">
        <w:trPr>
          <w:trHeight w:val="270"/>
        </w:trPr>
        <w:tc>
          <w:tcPr>
            <w:tcW w:w="1291" w:type="dxa"/>
            <w:vMerge w:val="restart"/>
            <w:tcBorders>
              <w:top w:val="single" w:sz="4" w:space="0" w:color="auto"/>
              <w:left w:val="single" w:sz="4" w:space="0" w:color="auto"/>
              <w:right w:val="single" w:sz="4" w:space="0" w:color="auto"/>
            </w:tcBorders>
            <w:shd w:val="clear" w:color="auto" w:fill="auto"/>
            <w:tcMar>
              <w:left w:w="108" w:type="dxa"/>
              <w:right w:w="108" w:type="dxa"/>
            </w:tcMar>
            <w:vAlign w:val="center"/>
          </w:tcPr>
          <w:p w14:paraId="48A6F722" w14:textId="77777777" w:rsidR="00864F8A" w:rsidRDefault="00864F8A" w:rsidP="009D1F69">
            <w:pPr>
              <w:widowControl/>
              <w:jc w:val="center"/>
              <w:rPr>
                <w:rFonts w:ascii="仿宋" w:eastAsia="仿宋" w:hAnsi="仿宋" w:cs="仿宋"/>
                <w:b/>
                <w:bCs/>
                <w:szCs w:val="21"/>
              </w:rPr>
            </w:pPr>
            <w:r>
              <w:rPr>
                <w:rFonts w:ascii="仿宋" w:eastAsia="仿宋" w:hAnsi="仿宋" w:cs="仿宋" w:hint="eastAsia"/>
                <w:b/>
                <w:bCs/>
                <w:szCs w:val="21"/>
              </w:rPr>
              <w:t>产业转型升级赛道</w:t>
            </w:r>
          </w:p>
          <w:p w14:paraId="4863AF5D"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34B5EB9"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新锐守望队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D7DB42C"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数字地缘位势对全球价值链韧性提升的影响研究</w:t>
            </w:r>
          </w:p>
        </w:tc>
        <w:tc>
          <w:tcPr>
            <w:tcW w:w="1507" w:type="dxa"/>
            <w:tcBorders>
              <w:top w:val="single" w:sz="4" w:space="0" w:color="auto"/>
              <w:left w:val="single" w:sz="4" w:space="0" w:color="auto"/>
              <w:bottom w:val="single" w:sz="4" w:space="0" w:color="auto"/>
              <w:right w:val="single" w:sz="4" w:space="0" w:color="auto"/>
            </w:tcBorders>
            <w:vAlign w:val="center"/>
          </w:tcPr>
          <w:p w14:paraId="0A75FB71"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河北大学</w:t>
            </w:r>
          </w:p>
        </w:tc>
      </w:tr>
      <w:tr w:rsidR="00864F8A" w14:paraId="3B0CD430"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70B9BB86"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05BF067"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一飞冲天队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222687A"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“双碳”背景下石化产业供应链韧性与安全水平提升的路径和实践——以恒力石化为例</w:t>
            </w:r>
          </w:p>
        </w:tc>
        <w:tc>
          <w:tcPr>
            <w:tcW w:w="1507" w:type="dxa"/>
            <w:tcBorders>
              <w:top w:val="single" w:sz="4" w:space="0" w:color="auto"/>
              <w:left w:val="single" w:sz="4" w:space="0" w:color="auto"/>
              <w:bottom w:val="single" w:sz="4" w:space="0" w:color="auto"/>
              <w:right w:val="single" w:sz="4" w:space="0" w:color="auto"/>
            </w:tcBorders>
            <w:vAlign w:val="center"/>
          </w:tcPr>
          <w:p w14:paraId="7D0EC79D"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辽宁大学</w:t>
            </w:r>
          </w:p>
        </w:tc>
      </w:tr>
      <w:tr w:rsidR="00864F8A" w14:paraId="7EEA28FA"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76351378"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D38E138"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案例狂欢派对</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A2520A6"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当供应链遇上人工智能：联想数智化转型实践与洞察</w:t>
            </w:r>
          </w:p>
        </w:tc>
        <w:tc>
          <w:tcPr>
            <w:tcW w:w="1507" w:type="dxa"/>
            <w:tcBorders>
              <w:top w:val="single" w:sz="4" w:space="0" w:color="auto"/>
              <w:left w:val="single" w:sz="4" w:space="0" w:color="auto"/>
              <w:bottom w:val="single" w:sz="4" w:space="0" w:color="auto"/>
              <w:right w:val="single" w:sz="4" w:space="0" w:color="auto"/>
            </w:tcBorders>
            <w:vAlign w:val="center"/>
          </w:tcPr>
          <w:p w14:paraId="3D624B29"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长沙理工大学</w:t>
            </w:r>
          </w:p>
        </w:tc>
      </w:tr>
      <w:tr w:rsidR="00864F8A" w14:paraId="2E418110"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7832EACA"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4663DD8"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供应链得安全</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15F680C"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我国制造业产业链安全：水平测度、行业差异与风险识别</w:t>
            </w:r>
          </w:p>
        </w:tc>
        <w:tc>
          <w:tcPr>
            <w:tcW w:w="1507" w:type="dxa"/>
            <w:tcBorders>
              <w:top w:val="single" w:sz="4" w:space="0" w:color="auto"/>
              <w:left w:val="single" w:sz="4" w:space="0" w:color="auto"/>
              <w:bottom w:val="single" w:sz="4" w:space="0" w:color="auto"/>
              <w:right w:val="single" w:sz="4" w:space="0" w:color="auto"/>
            </w:tcBorders>
            <w:vAlign w:val="center"/>
          </w:tcPr>
          <w:p w14:paraId="742799BB"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杭州电子科技大学</w:t>
            </w:r>
          </w:p>
        </w:tc>
      </w:tr>
      <w:tr w:rsidR="00864F8A" w14:paraId="4E6E2C56"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22010C78"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D482047"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链上创翼</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30AFE9C"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农产品供应链转型升级</w:t>
            </w:r>
          </w:p>
        </w:tc>
        <w:tc>
          <w:tcPr>
            <w:tcW w:w="1507" w:type="dxa"/>
            <w:tcBorders>
              <w:top w:val="single" w:sz="4" w:space="0" w:color="auto"/>
              <w:left w:val="single" w:sz="4" w:space="0" w:color="auto"/>
              <w:bottom w:val="single" w:sz="4" w:space="0" w:color="auto"/>
              <w:right w:val="single" w:sz="4" w:space="0" w:color="auto"/>
            </w:tcBorders>
            <w:vAlign w:val="center"/>
          </w:tcPr>
          <w:p w14:paraId="07D69711"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云南财经大学</w:t>
            </w:r>
          </w:p>
        </w:tc>
      </w:tr>
      <w:tr w:rsidR="00864F8A" w14:paraId="05EB746D"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73A7ABD1"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0277633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有志青年队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392528CA"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芯片进口对中国新能源汽车产业供应链韧性影响的实证研究</w:t>
            </w:r>
          </w:p>
        </w:tc>
        <w:tc>
          <w:tcPr>
            <w:tcW w:w="1507" w:type="dxa"/>
            <w:tcBorders>
              <w:top w:val="single" w:sz="4" w:space="0" w:color="auto"/>
              <w:left w:val="single" w:sz="4" w:space="0" w:color="auto"/>
              <w:bottom w:val="single" w:sz="4" w:space="0" w:color="auto"/>
              <w:right w:val="single" w:sz="4" w:space="0" w:color="auto"/>
            </w:tcBorders>
            <w:vAlign w:val="center"/>
          </w:tcPr>
          <w:p w14:paraId="619AACFE"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兰州财经大学</w:t>
            </w:r>
          </w:p>
        </w:tc>
      </w:tr>
      <w:tr w:rsidR="00864F8A" w14:paraId="0048B4FD"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34DE3F82"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4D3723C2"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咖妃驾到</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5763B8E5"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中国咖啡产业供应链安全的数字化转型与本土化路径探索——以云南咖啡为例</w:t>
            </w:r>
          </w:p>
        </w:tc>
        <w:tc>
          <w:tcPr>
            <w:tcW w:w="1507" w:type="dxa"/>
            <w:tcBorders>
              <w:top w:val="single" w:sz="4" w:space="0" w:color="auto"/>
              <w:left w:val="single" w:sz="4" w:space="0" w:color="auto"/>
              <w:bottom w:val="single" w:sz="4" w:space="0" w:color="auto"/>
              <w:right w:val="single" w:sz="4" w:space="0" w:color="auto"/>
            </w:tcBorders>
            <w:vAlign w:val="center"/>
          </w:tcPr>
          <w:p w14:paraId="27B906DB"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吉林外国语大学</w:t>
            </w:r>
          </w:p>
        </w:tc>
      </w:tr>
      <w:tr w:rsidR="00864F8A" w14:paraId="7A5C475B"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0053EE95"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2EF4851A"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躺赢小分队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5A2F66B"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国产供应链借力先进封装迎来产业升级新机遇</w:t>
            </w:r>
          </w:p>
        </w:tc>
        <w:tc>
          <w:tcPr>
            <w:tcW w:w="1507" w:type="dxa"/>
            <w:tcBorders>
              <w:top w:val="single" w:sz="4" w:space="0" w:color="auto"/>
              <w:left w:val="single" w:sz="4" w:space="0" w:color="auto"/>
              <w:bottom w:val="single" w:sz="4" w:space="0" w:color="auto"/>
              <w:right w:val="single" w:sz="4" w:space="0" w:color="auto"/>
            </w:tcBorders>
            <w:vAlign w:val="center"/>
          </w:tcPr>
          <w:p w14:paraId="07D46611"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山西财经大学</w:t>
            </w:r>
          </w:p>
        </w:tc>
      </w:tr>
      <w:tr w:rsidR="00864F8A" w14:paraId="616328DF" w14:textId="77777777" w:rsidTr="009D1F69">
        <w:trPr>
          <w:trHeight w:val="270"/>
        </w:trPr>
        <w:tc>
          <w:tcPr>
            <w:tcW w:w="1291" w:type="dxa"/>
            <w:vMerge/>
            <w:tcBorders>
              <w:left w:val="single" w:sz="4" w:space="0" w:color="auto"/>
              <w:right w:val="single" w:sz="4" w:space="0" w:color="auto"/>
            </w:tcBorders>
            <w:shd w:val="clear" w:color="auto" w:fill="auto"/>
            <w:tcMar>
              <w:left w:w="108" w:type="dxa"/>
              <w:right w:w="108" w:type="dxa"/>
            </w:tcMar>
            <w:vAlign w:val="center"/>
          </w:tcPr>
          <w:p w14:paraId="412A5C34"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1201155"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海参队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1645A693"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双循环格局下中国新能源汽车供应</w:t>
            </w:r>
            <w:r>
              <w:rPr>
                <w:rFonts w:ascii="仿宋" w:eastAsia="仿宋" w:hAnsi="仿宋" w:cs="仿宋" w:hint="eastAsia"/>
                <w:szCs w:val="21"/>
              </w:rPr>
              <w:lastRenderedPageBreak/>
              <w:t>链安全研究——以比亚迪产业转型升级为视角</w:t>
            </w:r>
          </w:p>
        </w:tc>
        <w:tc>
          <w:tcPr>
            <w:tcW w:w="1507" w:type="dxa"/>
            <w:tcBorders>
              <w:top w:val="single" w:sz="4" w:space="0" w:color="auto"/>
              <w:left w:val="single" w:sz="4" w:space="0" w:color="auto"/>
              <w:bottom w:val="single" w:sz="4" w:space="0" w:color="auto"/>
              <w:right w:val="single" w:sz="4" w:space="0" w:color="auto"/>
            </w:tcBorders>
            <w:vAlign w:val="center"/>
          </w:tcPr>
          <w:p w14:paraId="09140DD4"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lastRenderedPageBreak/>
              <w:t>西南政法大学</w:t>
            </w:r>
          </w:p>
        </w:tc>
      </w:tr>
      <w:tr w:rsidR="00864F8A" w14:paraId="7A3D4069" w14:textId="77777777" w:rsidTr="009D1F69">
        <w:trPr>
          <w:trHeight w:val="270"/>
        </w:trPr>
        <w:tc>
          <w:tcPr>
            <w:tcW w:w="1291" w:type="dxa"/>
            <w:vMerge/>
            <w:tcBorders>
              <w:left w:val="single" w:sz="4" w:space="0" w:color="auto"/>
              <w:bottom w:val="single" w:sz="4" w:space="0" w:color="auto"/>
              <w:right w:val="single" w:sz="4" w:space="0" w:color="auto"/>
            </w:tcBorders>
            <w:shd w:val="clear" w:color="auto" w:fill="auto"/>
            <w:tcMar>
              <w:left w:w="108" w:type="dxa"/>
              <w:right w:w="108" w:type="dxa"/>
            </w:tcMar>
            <w:vAlign w:val="center"/>
          </w:tcPr>
          <w:p w14:paraId="3423EF52" w14:textId="77777777" w:rsidR="00864F8A" w:rsidRDefault="00864F8A" w:rsidP="009D1F69">
            <w:pPr>
              <w:widowControl/>
              <w:jc w:val="center"/>
              <w:rPr>
                <w:rFonts w:ascii="仿宋" w:eastAsia="仿宋" w:hAnsi="仿宋" w:cs="仿宋"/>
                <w:b/>
                <w:bCs/>
                <w:szCs w:val="21"/>
              </w:rPr>
            </w:pPr>
          </w:p>
        </w:tc>
        <w:tc>
          <w:tcPr>
            <w:tcW w:w="2077"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61A0DD60"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门当户队</w:t>
            </w:r>
          </w:p>
        </w:tc>
        <w:tc>
          <w:tcPr>
            <w:tcW w:w="3451" w:type="dxa"/>
            <w:tcBorders>
              <w:top w:val="single" w:sz="4" w:space="0" w:color="auto"/>
              <w:left w:val="single" w:sz="4" w:space="0" w:color="auto"/>
              <w:bottom w:val="single" w:sz="4" w:space="0" w:color="auto"/>
              <w:right w:val="single" w:sz="4" w:space="0" w:color="auto"/>
            </w:tcBorders>
            <w:shd w:val="clear" w:color="auto" w:fill="auto"/>
            <w:tcMar>
              <w:left w:w="108" w:type="dxa"/>
              <w:right w:w="108" w:type="dxa"/>
            </w:tcMar>
            <w:vAlign w:val="center"/>
          </w:tcPr>
          <w:p w14:paraId="73599BBD" w14:textId="77777777" w:rsidR="00864F8A" w:rsidRDefault="00864F8A" w:rsidP="009D1F69">
            <w:pPr>
              <w:widowControl/>
              <w:jc w:val="left"/>
              <w:rPr>
                <w:rFonts w:ascii="仿宋" w:eastAsia="仿宋" w:hAnsi="仿宋" w:cs="仿宋"/>
                <w:szCs w:val="21"/>
              </w:rPr>
            </w:pPr>
            <w:r>
              <w:rPr>
                <w:rFonts w:ascii="仿宋" w:eastAsia="仿宋" w:hAnsi="仿宋" w:cs="仿宋" w:hint="eastAsia"/>
                <w:szCs w:val="21"/>
              </w:rPr>
              <w:t>智启新程：人工智能驱动我国装备制造业出口升级的效应分析</w:t>
            </w:r>
          </w:p>
        </w:tc>
        <w:tc>
          <w:tcPr>
            <w:tcW w:w="1507" w:type="dxa"/>
            <w:tcBorders>
              <w:top w:val="single" w:sz="4" w:space="0" w:color="auto"/>
              <w:left w:val="single" w:sz="4" w:space="0" w:color="auto"/>
              <w:bottom w:val="single" w:sz="4" w:space="0" w:color="auto"/>
              <w:right w:val="single" w:sz="4" w:space="0" w:color="auto"/>
            </w:tcBorders>
            <w:vAlign w:val="center"/>
          </w:tcPr>
          <w:p w14:paraId="4FB8A921" w14:textId="77777777" w:rsidR="00864F8A" w:rsidRDefault="00864F8A" w:rsidP="009D1F69">
            <w:pPr>
              <w:widowControl/>
              <w:jc w:val="center"/>
              <w:rPr>
                <w:rFonts w:ascii="仿宋" w:eastAsia="仿宋" w:hAnsi="仿宋" w:cs="仿宋"/>
                <w:szCs w:val="21"/>
              </w:rPr>
            </w:pPr>
            <w:r>
              <w:rPr>
                <w:rFonts w:ascii="仿宋" w:eastAsia="仿宋" w:hAnsi="仿宋" w:cs="仿宋" w:hint="eastAsia"/>
                <w:szCs w:val="21"/>
              </w:rPr>
              <w:t>云南大学</w:t>
            </w:r>
          </w:p>
        </w:tc>
      </w:tr>
    </w:tbl>
    <w:p w14:paraId="1ADCEBCA" w14:textId="77777777" w:rsidR="00864F8A" w:rsidRDefault="00864F8A" w:rsidP="00864F8A">
      <w:pPr>
        <w:widowControl/>
        <w:jc w:val="center"/>
        <w:rPr>
          <w:rFonts w:ascii="仿宋" w:eastAsia="仿宋" w:hAnsi="仿宋" w:cs="仿宋"/>
          <w:szCs w:val="21"/>
        </w:rPr>
      </w:pPr>
    </w:p>
    <w:p w14:paraId="284E70BD" w14:textId="77777777" w:rsidR="00864F8A" w:rsidRDefault="00864F8A" w:rsidP="00864F8A">
      <w:pPr>
        <w:widowControl/>
        <w:jc w:val="center"/>
        <w:rPr>
          <w:rFonts w:ascii="仿宋" w:eastAsia="仿宋" w:hAnsi="仿宋" w:cs="仿宋"/>
          <w:szCs w:val="21"/>
        </w:rPr>
      </w:pPr>
    </w:p>
    <w:p w14:paraId="6447B9A8" w14:textId="77777777" w:rsidR="00864F8A" w:rsidRDefault="00864F8A" w:rsidP="00864F8A">
      <w:pPr>
        <w:widowControl/>
        <w:jc w:val="center"/>
        <w:rPr>
          <w:rFonts w:ascii="仿宋" w:eastAsia="仿宋" w:hAnsi="仿宋" w:cs="仿宋"/>
          <w:szCs w:val="21"/>
        </w:rPr>
      </w:pPr>
    </w:p>
    <w:p w14:paraId="2EAA484F" w14:textId="77777777" w:rsidR="00864F8A" w:rsidRDefault="00864F8A" w:rsidP="00864F8A">
      <w:pPr>
        <w:widowControl/>
        <w:jc w:val="center"/>
        <w:rPr>
          <w:rFonts w:ascii="仿宋" w:eastAsia="仿宋" w:hAnsi="仿宋" w:cs="仿宋"/>
          <w:szCs w:val="21"/>
        </w:rPr>
      </w:pPr>
    </w:p>
    <w:p w14:paraId="0DE9D543" w14:textId="77777777" w:rsidR="00792432" w:rsidRDefault="00792432">
      <w:bookmarkStart w:id="0" w:name="_GoBack"/>
      <w:bookmarkEnd w:id="0"/>
    </w:p>
    <w:sectPr w:rsidR="00792432" w:rsidSect="0079243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835252" w14:textId="77777777" w:rsidR="00CD2967" w:rsidRDefault="00CD2967" w:rsidP="00864F8A">
      <w:r>
        <w:separator/>
      </w:r>
    </w:p>
  </w:endnote>
  <w:endnote w:type="continuationSeparator" w:id="0">
    <w:p w14:paraId="6187E3EB" w14:textId="77777777" w:rsidR="00CD2967" w:rsidRDefault="00CD2967" w:rsidP="00864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0B08F0" w14:textId="77777777" w:rsidR="00CD2967" w:rsidRDefault="00CD2967" w:rsidP="00864F8A">
      <w:r>
        <w:separator/>
      </w:r>
    </w:p>
  </w:footnote>
  <w:footnote w:type="continuationSeparator" w:id="0">
    <w:p w14:paraId="6C258F7A" w14:textId="77777777" w:rsidR="00CD2967" w:rsidRDefault="00CD2967" w:rsidP="00864F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A64B58"/>
    <w:rsid w:val="00792432"/>
    <w:rsid w:val="00864F8A"/>
    <w:rsid w:val="00A64B58"/>
    <w:rsid w:val="00CD29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58948A8-7B36-4A49-B77A-AB3AD85A2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autoRedefine/>
    <w:qFormat/>
    <w:rsid w:val="00864F8A"/>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64F8A"/>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64F8A"/>
    <w:rPr>
      <w:sz w:val="18"/>
      <w:szCs w:val="18"/>
    </w:rPr>
  </w:style>
  <w:style w:type="paragraph" w:styleId="a5">
    <w:name w:val="footer"/>
    <w:basedOn w:val="a"/>
    <w:link w:val="a6"/>
    <w:uiPriority w:val="99"/>
    <w:unhideWhenUsed/>
    <w:rsid w:val="00864F8A"/>
    <w:pPr>
      <w:tabs>
        <w:tab w:val="center" w:pos="4153"/>
        <w:tab w:val="right" w:pos="8306"/>
      </w:tabs>
      <w:snapToGrid w:val="0"/>
      <w:jc w:val="left"/>
    </w:pPr>
    <w:rPr>
      <w:sz w:val="18"/>
      <w:szCs w:val="18"/>
    </w:rPr>
  </w:style>
  <w:style w:type="character" w:customStyle="1" w:styleId="a6">
    <w:name w:val="页脚 字符"/>
    <w:basedOn w:val="a0"/>
    <w:link w:val="a5"/>
    <w:uiPriority w:val="99"/>
    <w:rsid w:val="00864F8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640</Words>
  <Characters>3654</Characters>
  <Application>Microsoft Office Word</Application>
  <DocSecurity>0</DocSecurity>
  <Lines>30</Lines>
  <Paragraphs>8</Paragraphs>
  <ScaleCrop>false</ScaleCrop>
  <Company/>
  <LinksUpToDate>false</LinksUpToDate>
  <CharactersWithSpaces>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2025-03-31T01:40:00Z</dcterms:created>
  <dcterms:modified xsi:type="dcterms:W3CDTF">2025-03-31T01:41:00Z</dcterms:modified>
</cp:coreProperties>
</file>